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color w:val="000000"/>
          <w:sz w:val="24"/>
          <w:szCs w:val="24"/>
        </w:rPr>
        <w:drawing>
          <wp:inline distB="0" distT="0" distL="0" distR="0">
            <wp:extent cx="447675" cy="609600"/>
            <wp:effectExtent b="0" l="0" r="0" t="0"/>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bookmarkStart w:colFirst="0" w:colLast="0" w:name="_heading=h.30j0zll" w:id="0"/>
      <w:bookmarkEnd w:id="0"/>
      <w:r w:rsidDel="00000000" w:rsidR="00000000" w:rsidRPr="00000000">
        <w:rPr>
          <w:rFonts w:ascii="Times New Roman" w:cs="Times New Roman" w:eastAsia="Times New Roman" w:hAnsi="Times New Roman"/>
          <w:b w:val="1"/>
          <w:color w:val="000000"/>
          <w:sz w:val="36"/>
          <w:szCs w:val="36"/>
          <w:rtl w:val="0"/>
        </w:rPr>
        <w:t xml:space="preserve">    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25 квітня  2023 року                     м. Сквира                          №02-32-VІІІ</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внесення змін до рішення  міської ради </w:t>
      </w:r>
    </w:p>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22 грудня 2022 року №02-28-VІІІ «Про бюджет </w:t>
      </w:r>
    </w:p>
    <w:p w:rsidR="00000000" w:rsidDel="00000000" w:rsidP="00000000" w:rsidRDefault="00000000" w:rsidRPr="00000000" w14:paraId="0000000B">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Сквирської міської територіальної громади на 2023 рік»</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1056100000</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(код бюджету)</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0F">
      <w:pPr>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статтею 26 Закону України «Про місцеве самоврядування в Україні», статтею 22, 23, 78  Бюджетного кодексу України, Законом України «Про внесення змін до розділу VІ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регламентом Сквирської міської ради та враховуючи пропозиції постійних депутатських комісій, Сквирська міська рада </w:t>
      </w:r>
      <w:r w:rsidDel="00000000" w:rsidR="00000000" w:rsidRPr="00000000">
        <w:rPr>
          <w:rFonts w:ascii="Times New Roman" w:cs="Times New Roman" w:eastAsia="Times New Roman" w:hAnsi="Times New Roman"/>
          <w:color w:val="000000"/>
          <w:sz w:val="28"/>
          <w:szCs w:val="28"/>
          <w:rtl w:val="0"/>
        </w:rPr>
        <w:t xml:space="preserve">VІІІ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скликання </w:t>
      </w:r>
    </w:p>
    <w:p w:rsidR="00000000" w:rsidDel="00000000" w:rsidP="00000000" w:rsidRDefault="00000000" w:rsidRPr="00000000" w14:paraId="00000010">
      <w:pPr>
        <w:ind w:firstLine="56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1">
      <w:pPr>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w:t>
      </w:r>
      <w:r w:rsidDel="00000000" w:rsidR="00000000" w:rsidRPr="00000000">
        <w:rPr>
          <w:rFonts w:ascii="Times New Roman" w:cs="Times New Roman" w:eastAsia="Times New Roman" w:hAnsi="Times New Roman"/>
          <w:sz w:val="28"/>
          <w:szCs w:val="28"/>
          <w:rtl w:val="0"/>
        </w:rPr>
        <w:t xml:space="preserve"> Внести наступні зміни до рішення сесії Сквирської міської ради від 22.12.2022 року №02-28-VІІІ «Про бюджет Сквирської міської територіальної громади на 2023 рік»:</w:t>
      </w:r>
    </w:p>
    <w:p w:rsidR="00000000" w:rsidDel="00000000" w:rsidP="00000000" w:rsidRDefault="00000000" w:rsidRPr="00000000" w14:paraId="00000012">
      <w:pPr>
        <w:spacing w:after="12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w:t>
      </w:r>
      <w:r w:rsidDel="00000000" w:rsidR="00000000" w:rsidRPr="00000000">
        <w:rPr>
          <w:rFonts w:ascii="Times New Roman" w:cs="Times New Roman" w:eastAsia="Times New Roman" w:hAnsi="Times New Roman"/>
          <w:sz w:val="28"/>
          <w:szCs w:val="28"/>
          <w:rtl w:val="0"/>
        </w:rPr>
        <w:t xml:space="preserve"> пункт 1 викласти у такій редакції: «Визначити на 2023 рік:</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доходи</w:t>
      </w:r>
      <w:r w:rsidDel="00000000" w:rsidR="00000000" w:rsidRPr="00000000">
        <w:rPr>
          <w:rFonts w:ascii="Times New Roman" w:cs="Times New Roman" w:eastAsia="Times New Roman" w:hAnsi="Times New Roman"/>
          <w:color w:val="000000"/>
          <w:sz w:val="28"/>
          <w:szCs w:val="28"/>
          <w:rtl w:val="0"/>
        </w:rPr>
        <w:t xml:space="preserve"> бюджету Сквирської міської територіальної громади у сумі      292 501 123,71 гривень, у тому числі доходи загального фонду бюджету      291 116 023,71 гривень та доходи спеціального фонду  бюджету  1 385 100,00 гривень згідно з додатком 1 до цього рішення;</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видатки</w:t>
      </w:r>
      <w:r w:rsidDel="00000000" w:rsidR="00000000" w:rsidRPr="00000000">
        <w:rPr>
          <w:rFonts w:ascii="Times New Roman" w:cs="Times New Roman" w:eastAsia="Times New Roman" w:hAnsi="Times New Roman"/>
          <w:color w:val="000000"/>
          <w:sz w:val="28"/>
          <w:szCs w:val="28"/>
          <w:rtl w:val="0"/>
        </w:rPr>
        <w:t xml:space="preserve"> бюджету Сквирської міської територіальної громади у сумі 344 932 331,28 гривень, у тому числі видатки загального фонду бюджету 284 432 674,79 гривень та видатки спеціального фонду громади 60 499 656,49 гривень згідно з додатком 3 до цього рішення;</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повернення </w:t>
      </w:r>
      <w:r w:rsidDel="00000000" w:rsidR="00000000" w:rsidRPr="00000000">
        <w:rPr>
          <w:rFonts w:ascii="Times New Roman" w:cs="Times New Roman" w:eastAsia="Times New Roman" w:hAnsi="Times New Roman"/>
          <w:color w:val="000000"/>
          <w:sz w:val="28"/>
          <w:szCs w:val="28"/>
          <w:rtl w:val="0"/>
        </w:rPr>
        <w:t xml:space="preserve">кредитів до загального фонду  бюджету громади у сумі 0 гривень згідно з додатком №4 до цього рішення;</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профіцит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загальним фондом бюджету громади у сумі 6 683 348,92 гривень згідно з додатком 2 до цього рішення;</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1"/>
      <w:bookmarkEnd w:id="1"/>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дефіцит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спеціальним фондом бюджету громади сумі 59 114 556,49 гривень джерелом покриття якого визначити надходження коштів із загального фонду бюджету до бюджету розвитку (спеціального фонду) у сумі 51 814 556,49 гривень та кошти вільного залишку спеціального фонду, що склалися станом на 01.01.2023 року у сумі  7 300 000,00 гривень, згідно з додатком 2 до цього рішення;</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оборотний залишок бюджетних коштів</w:t>
      </w:r>
      <w:r w:rsidDel="00000000" w:rsidR="00000000" w:rsidRPr="00000000">
        <w:rPr>
          <w:rFonts w:ascii="Times New Roman" w:cs="Times New Roman" w:eastAsia="Times New Roman" w:hAnsi="Times New Roman"/>
          <w:color w:val="000000"/>
          <w:sz w:val="28"/>
          <w:szCs w:val="28"/>
          <w:rtl w:val="0"/>
        </w:rPr>
        <w:t xml:space="preserve"> бюджету громади у розмірі 100 000 гривень, що становить 0,04 відсотка видатків загального фонду бюджету, визначених цим пунктом;</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резервний фонд</w:t>
      </w:r>
      <w:r w:rsidDel="00000000" w:rsidR="00000000" w:rsidRPr="00000000">
        <w:rPr>
          <w:rFonts w:ascii="Times New Roman" w:cs="Times New Roman" w:eastAsia="Times New Roman" w:hAnsi="Times New Roman"/>
          <w:color w:val="000000"/>
          <w:sz w:val="28"/>
          <w:szCs w:val="28"/>
          <w:rtl w:val="0"/>
        </w:rPr>
        <w:t xml:space="preserve">  бюджету громади у розмірі 1 000 000,00 гривень, що становить 0,4 відсотка загального фонду  бюджету громади, визначених цим пунктом;</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1.2.</w:t>
      </w:r>
      <w:r w:rsidDel="00000000" w:rsidR="00000000" w:rsidRPr="00000000">
        <w:rPr>
          <w:rFonts w:ascii="Times New Roman" w:cs="Times New Roman" w:eastAsia="Times New Roman" w:hAnsi="Times New Roman"/>
          <w:color w:val="000000"/>
          <w:sz w:val="28"/>
          <w:szCs w:val="28"/>
          <w:rtl w:val="0"/>
        </w:rPr>
        <w:t xml:space="preserve"> пункт 6 викласти у такій редакції: «Затвердити </w:t>
      </w:r>
      <w:r w:rsidDel="00000000" w:rsidR="00000000" w:rsidRPr="00000000">
        <w:rPr>
          <w:rFonts w:ascii="Times New Roman" w:cs="Times New Roman" w:eastAsia="Times New Roman" w:hAnsi="Times New Roman"/>
          <w:b w:val="1"/>
          <w:color w:val="000000"/>
          <w:sz w:val="28"/>
          <w:szCs w:val="28"/>
          <w:rtl w:val="0"/>
        </w:rPr>
        <w:t xml:space="preserve">розподіл витрат бюджету громади на реалізацію місцевих/регіональних програм</w:t>
      </w:r>
      <w:r w:rsidDel="00000000" w:rsidR="00000000" w:rsidRPr="00000000">
        <w:rPr>
          <w:rFonts w:ascii="Times New Roman" w:cs="Times New Roman" w:eastAsia="Times New Roman" w:hAnsi="Times New Roman"/>
          <w:color w:val="000000"/>
          <w:sz w:val="28"/>
          <w:szCs w:val="28"/>
          <w:rtl w:val="0"/>
        </w:rPr>
        <w:t xml:space="preserve"> у сумі  101 685 953,73 гривень згідно з додатком 7 до цього рішення».</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w:t>
      </w:r>
      <w:r w:rsidDel="00000000" w:rsidR="00000000" w:rsidRPr="00000000">
        <w:rPr>
          <w:rFonts w:ascii="Times New Roman" w:cs="Times New Roman" w:eastAsia="Times New Roman" w:hAnsi="Times New Roman"/>
          <w:color w:val="000000"/>
          <w:sz w:val="28"/>
          <w:szCs w:val="28"/>
          <w:rtl w:val="0"/>
        </w:rPr>
        <w:t xml:space="preserve"> Внести зміни до рішення та в додатки  №1, №2, №3, №5, №6, №7  виклавши їх у новій редакції, що додаються. </w:t>
      </w:r>
    </w:p>
    <w:p w:rsidR="00000000" w:rsidDel="00000000" w:rsidP="00000000" w:rsidRDefault="00000000" w:rsidRPr="00000000" w14:paraId="0000001C">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w:t>
      </w:r>
      <w:r w:rsidDel="00000000" w:rsidR="00000000" w:rsidRPr="00000000">
        <w:rPr>
          <w:rFonts w:ascii="Times New Roman" w:cs="Times New Roman" w:eastAsia="Times New Roman" w:hAnsi="Times New Roman"/>
          <w:sz w:val="28"/>
          <w:szCs w:val="28"/>
          <w:rtl w:val="0"/>
        </w:rPr>
        <w:t xml:space="preserve"> Пояснююча записка до рішення Сквирської міської ради від 25.04.2023 року №02-32-VІІІ «Про внесення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000000" w:rsidDel="00000000" w:rsidP="00000000" w:rsidRDefault="00000000" w:rsidRPr="00000000" w14:paraId="0000001D">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4.</w:t>
      </w:r>
      <w:r w:rsidDel="00000000" w:rsidR="00000000" w:rsidRPr="00000000">
        <w:rPr>
          <w:rFonts w:ascii="Times New Roman" w:cs="Times New Roman" w:eastAsia="Times New Roman" w:hAnsi="Times New Roman"/>
          <w:sz w:val="28"/>
          <w:szCs w:val="28"/>
          <w:rtl w:val="0"/>
        </w:rPr>
        <w:t xml:space="preserve"> Решту пунктів залишити без змін.</w:t>
      </w:r>
    </w:p>
    <w:p w:rsidR="00000000" w:rsidDel="00000000" w:rsidP="00000000" w:rsidRDefault="00000000" w:rsidRPr="00000000" w14:paraId="0000001E">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Fonts w:ascii="Times New Roman" w:cs="Times New Roman" w:eastAsia="Times New Roman" w:hAnsi="Times New Roman"/>
          <w:sz w:val="28"/>
          <w:szCs w:val="28"/>
          <w:rtl w:val="0"/>
        </w:rPr>
        <w:t xml:space="preserve">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w:t>
      </w:r>
    </w:p>
    <w:p w:rsidR="00000000" w:rsidDel="00000000" w:rsidP="00000000" w:rsidRDefault="00000000" w:rsidRPr="00000000" w14:paraId="0000001F">
      <w:pPr>
        <w:spacing w:after="12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12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21">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6">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7">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2" w:top="992" w:left="1701" w:right="70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A2088"/>
  </w:style>
  <w:style w:type="paragraph" w:styleId="1">
    <w:name w:val="heading 1"/>
    <w:basedOn w:val="a"/>
    <w:next w:val="a"/>
    <w:link w:val="10"/>
    <w:qFormat w:val="1"/>
    <w:rsid w:val="00B92B03"/>
    <w:pPr>
      <w:keepNext w:val="1"/>
      <w:tabs>
        <w:tab w:val="num" w:pos="0"/>
      </w:tabs>
      <w:suppressAutoHyphens w:val="1"/>
      <w:spacing w:after="60" w:before="240" w:line="240" w:lineRule="auto"/>
      <w:outlineLvl w:val="0"/>
    </w:pPr>
    <w:rPr>
      <w:rFonts w:ascii="Arial" w:cs="Arial" w:eastAsia="Times New Roman" w:hAnsi="Arial"/>
      <w:b w:val="1"/>
      <w:bCs w:val="1"/>
      <w:kern w:val="2"/>
      <w:sz w:val="32"/>
      <w:szCs w:val="32"/>
      <w:lang w:eastAsia="zh-CN"/>
    </w:rPr>
  </w:style>
  <w:style w:type="paragraph" w:styleId="2">
    <w:name w:val="heading 2"/>
    <w:basedOn w:val="a"/>
    <w:next w:val="a"/>
    <w:link w:val="20"/>
    <w:qFormat w:val="1"/>
    <w:rsid w:val="00B92B03"/>
    <w:pPr>
      <w:keepNext w:val="1"/>
      <w:tabs>
        <w:tab w:val="num" w:pos="0"/>
      </w:tabs>
      <w:suppressAutoHyphens w:val="1"/>
      <w:spacing w:after="60" w:before="240" w:line="240" w:lineRule="auto"/>
      <w:outlineLvl w:val="1"/>
    </w:pPr>
    <w:rPr>
      <w:rFonts w:ascii="Arial" w:cs="Arial" w:eastAsia="Times New Roman"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link w:val="60"/>
    <w:uiPriority w:val="9"/>
    <w:semiHidden w:val="1"/>
    <w:unhideWhenUsed w:val="1"/>
    <w:qFormat w:val="1"/>
    <w:rsid w:val="003D58F5"/>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10" w:customStyle="1">
    <w:name w:val="Заголовок 1 Знак"/>
    <w:basedOn w:val="a0"/>
    <w:link w:val="1"/>
    <w:rsid w:val="00B92B03"/>
    <w:rPr>
      <w:rFonts w:ascii="Arial" w:cs="Arial" w:eastAsia="Times New Roman" w:hAnsi="Arial"/>
      <w:b w:val="1"/>
      <w:bCs w:val="1"/>
      <w:kern w:val="2"/>
      <w:sz w:val="32"/>
      <w:szCs w:val="32"/>
      <w:lang w:eastAsia="zh-CN" w:val="ru-RU"/>
    </w:rPr>
  </w:style>
  <w:style w:type="character" w:styleId="20" w:customStyle="1">
    <w:name w:val="Заголовок 2 Знак"/>
    <w:basedOn w:val="a0"/>
    <w:link w:val="2"/>
    <w:rsid w:val="00B92B03"/>
    <w:rPr>
      <w:rFonts w:ascii="Arial" w:cs="Arial" w:eastAsia="Times New Roman" w:hAnsi="Arial"/>
      <w:b w:val="1"/>
      <w:bCs w:val="1"/>
      <w:i w:val="1"/>
      <w:iCs w:val="1"/>
      <w:sz w:val="28"/>
      <w:szCs w:val="28"/>
      <w:lang w:eastAsia="zh-CN" w:val="ru-RU"/>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val="1"/>
    <w:rsid w:val="000626E4"/>
    <w:pPr>
      <w:ind w:left="720"/>
      <w:contextualSpacing w:val="1"/>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val="1"/>
    <w:qFormat w:val="1"/>
    <w:rsid w:val="00E56153"/>
    <w:pPr>
      <w:spacing w:after="100" w:afterAutospacing="1" w:before="100" w:beforeAutospacing="1" w:line="240" w:lineRule="auto"/>
    </w:pPr>
    <w:rPr>
      <w:rFonts w:ascii="Times New Roman" w:cs="Times New Roman" w:eastAsia="Times New Roman" w:hAnsi="Times New Roman"/>
      <w:sz w:val="24"/>
      <w:szCs w:val="24"/>
    </w:rPr>
  </w:style>
  <w:style w:type="character" w:styleId="a8" w:customStyle="1">
    <w:name w:val="Основной текст Знак"/>
    <w:aliases w:val="Знак8 Знак"/>
    <w:basedOn w:val="a0"/>
    <w:link w:val="a9"/>
    <w:semiHidden w:val="1"/>
    <w:locked w:val="1"/>
    <w:rsid w:val="00E56153"/>
    <w:rPr>
      <w:sz w:val="24"/>
      <w:lang w:eastAsia="zh-CN"/>
    </w:rPr>
  </w:style>
  <w:style w:type="paragraph" w:styleId="a9">
    <w:name w:val="Body Text"/>
    <w:aliases w:val="Знак8"/>
    <w:basedOn w:val="a"/>
    <w:link w:val="a8"/>
    <w:semiHidden w:val="1"/>
    <w:unhideWhenUsed w:val="1"/>
    <w:rsid w:val="00E56153"/>
    <w:pPr>
      <w:suppressAutoHyphens w:val="1"/>
      <w:spacing w:after="0" w:line="240" w:lineRule="auto"/>
      <w:jc w:val="both"/>
    </w:pPr>
    <w:rPr>
      <w:sz w:val="24"/>
      <w:lang w:eastAsia="zh-CN"/>
    </w:rPr>
  </w:style>
  <w:style w:type="character" w:styleId="11" w:customStyle="1">
    <w:name w:val="Основной текст Знак1"/>
    <w:basedOn w:val="a0"/>
    <w:uiPriority w:val="99"/>
    <w:semiHidden w:val="1"/>
    <w:rsid w:val="00E56153"/>
  </w:style>
  <w:style w:type="character" w:styleId="aa" w:customStyle="1">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val="1"/>
    <w:locked w:val="1"/>
    <w:rsid w:val="00E56153"/>
    <w:rPr>
      <w:rFonts w:ascii="Antiqua" w:cs="Antiqua" w:hAnsi="Antiqua"/>
      <w:sz w:val="28"/>
      <w:lang w:eastAsia="zh-CN" w:val="hr-HR"/>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val="1"/>
    <w:unhideWhenUsed w:val="1"/>
    <w:qFormat w:val="1"/>
    <w:rsid w:val="00E56153"/>
    <w:pPr>
      <w:suppressAutoHyphens w:val="1"/>
      <w:overflowPunct w:val="0"/>
      <w:autoSpaceDE w:val="0"/>
      <w:spacing w:after="120" w:line="240" w:lineRule="auto"/>
      <w:ind w:left="283"/>
    </w:pPr>
    <w:rPr>
      <w:rFonts w:ascii="Antiqua" w:cs="Antiqua" w:hAnsi="Antiqua"/>
      <w:sz w:val="28"/>
      <w:lang w:eastAsia="zh-CN" w:val="hr-HR"/>
    </w:rPr>
  </w:style>
  <w:style w:type="character" w:styleId="12" w:customStyle="1">
    <w:name w:val="Основной текст с отступом Знак1"/>
    <w:basedOn w:val="a0"/>
    <w:uiPriority w:val="99"/>
    <w:semiHidden w:val="1"/>
    <w:rsid w:val="00E56153"/>
  </w:style>
  <w:style w:type="paragraph" w:styleId="40" w:customStyle="1">
    <w:name w:val="заголовок 4"/>
    <w:basedOn w:val="a"/>
    <w:next w:val="a"/>
    <w:uiPriority w:val="99"/>
    <w:rsid w:val="00E56153"/>
    <w:pPr>
      <w:keepNext w:val="1"/>
      <w:autoSpaceDE w:val="0"/>
      <w:autoSpaceDN w:val="0"/>
      <w:spacing w:after="0" w:line="240" w:lineRule="auto"/>
      <w:ind w:firstLine="1701"/>
      <w:jc w:val="both"/>
    </w:pPr>
    <w:rPr>
      <w:rFonts w:ascii="Bookman Old Style" w:cs="Times New Roman" w:eastAsia="Times New Roman" w:hAnsi="Bookman Old Style"/>
      <w:sz w:val="27"/>
      <w:szCs w:val="27"/>
    </w:rPr>
  </w:style>
  <w:style w:type="character" w:styleId="ac">
    <w:name w:val="Strong"/>
    <w:basedOn w:val="a0"/>
    <w:uiPriority w:val="22"/>
    <w:qFormat w:val="1"/>
    <w:rsid w:val="008724FA"/>
    <w:rPr>
      <w:b w:val="1"/>
      <w:bCs w:val="1"/>
    </w:rPr>
  </w:style>
  <w:style w:type="character" w:styleId="a7"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val="1"/>
    <w:rsid w:val="005248CC"/>
    <w:rPr>
      <w:rFonts w:ascii="Times New Roman" w:cs="Times New Roman" w:eastAsia="Times New Roman" w:hAnsi="Times New Roman"/>
      <w:sz w:val="24"/>
      <w:szCs w:val="24"/>
    </w:rPr>
  </w:style>
  <w:style w:type="character" w:styleId="60" w:customStyle="1">
    <w:name w:val="Заголовок 6 Знак"/>
    <w:basedOn w:val="a0"/>
    <w:link w:val="6"/>
    <w:uiPriority w:val="9"/>
    <w:semiHidden w:val="1"/>
    <w:rsid w:val="003D58F5"/>
    <w:rPr>
      <w:rFonts w:asciiTheme="majorHAnsi" w:cstheme="majorBidi" w:eastAsiaTheme="majorEastAsia" w:hAnsiTheme="majorHAnsi"/>
      <w:i w:val="1"/>
      <w:iCs w:val="1"/>
      <w:color w:val="243f60" w:themeColor="accent1" w:themeShade="00007F"/>
    </w:rPr>
  </w:style>
  <w:style w:type="character" w:styleId="ad">
    <w:name w:val="Hyperlink"/>
    <w:basedOn w:val="a0"/>
    <w:uiPriority w:val="99"/>
    <w:unhideWhenUsed w:val="1"/>
    <w:rsid w:val="003C051A"/>
    <w:rPr>
      <w:color w:val="0000ff" w:themeColor="hyperlink"/>
      <w:u w:val="single"/>
    </w:rPr>
  </w:style>
  <w:style w:type="paragraph" w:styleId="ae">
    <w:name w:val="Balloon Text"/>
    <w:basedOn w:val="a"/>
    <w:link w:val="af"/>
    <w:uiPriority w:val="99"/>
    <w:semiHidden w:val="1"/>
    <w:unhideWhenUsed w:val="1"/>
    <w:rsid w:val="00C67856"/>
    <w:pPr>
      <w:spacing w:after="0" w:line="240" w:lineRule="auto"/>
    </w:pPr>
    <w:rPr>
      <w:rFonts w:ascii="Tahoma" w:cs="Tahoma" w:hAnsi="Tahoma"/>
      <w:sz w:val="16"/>
      <w:szCs w:val="16"/>
    </w:rPr>
  </w:style>
  <w:style w:type="character" w:styleId="af" w:customStyle="1">
    <w:name w:val="Текст выноски Знак"/>
    <w:basedOn w:val="a0"/>
    <w:link w:val="ae"/>
    <w:uiPriority w:val="99"/>
    <w:semiHidden w:val="1"/>
    <w:rsid w:val="00C67856"/>
    <w:rPr>
      <w:rFonts w:ascii="Tahoma" w:cs="Tahoma" w:hAnsi="Tahoma"/>
      <w:sz w:val="16"/>
      <w:szCs w:val="16"/>
    </w:rPr>
  </w:style>
  <w:style w:type="paragraph" w:styleId="af0">
    <w:name w:val="No Spacing"/>
    <w:uiPriority w:val="1"/>
    <w:qFormat w:val="1"/>
    <w:rsid w:val="00C67856"/>
    <w:pPr>
      <w:spacing w:after="0" w:line="240" w:lineRule="auto"/>
    </w:pPr>
    <w:rPr>
      <w:rFonts w:ascii="Times New Roman" w:cs="Times New Roman" w:eastAsia="Times New Roman" w:hAnsi="Times New Roman"/>
      <w:sz w:val="24"/>
      <w:szCs w:val="24"/>
    </w:rPr>
  </w:style>
  <w:style w:type="character" w:styleId="rvts0" w:customStyle="1">
    <w:name w:val="rvts0"/>
    <w:basedOn w:val="a0"/>
    <w:rsid w:val="00FF528A"/>
  </w:style>
  <w:style w:type="character" w:styleId="af1">
    <w:name w:val="Emphasis"/>
    <w:uiPriority w:val="20"/>
    <w:qFormat w:val="1"/>
    <w:rsid w:val="00FF528A"/>
    <w:rPr>
      <w:i w:val="1"/>
      <w:iCs w:val="1"/>
    </w:rPr>
  </w:style>
  <w:style w:type="paragraph" w:styleId="af2" w:customStyle="1">
    <w:name w:val="Нормальний текст"/>
    <w:basedOn w:val="a"/>
    <w:qFormat w:val="1"/>
    <w:rsid w:val="00FF528A"/>
    <w:pPr>
      <w:spacing w:after="0" w:before="120" w:line="240" w:lineRule="auto"/>
      <w:ind w:firstLine="567"/>
    </w:pPr>
    <w:rPr>
      <w:rFonts w:ascii="Times New Roman" w:cs="Times New Roman" w:eastAsia="Times New Roman" w:hAnsi="Times New Roman"/>
      <w:sz w:val="24"/>
      <w:szCs w:val="24"/>
    </w:rPr>
  </w:style>
  <w:style w:type="character" w:styleId="rvts11" w:customStyle="1">
    <w:name w:val="rvts11"/>
    <w:basedOn w:val="a0"/>
    <w:rsid w:val="00FF528A"/>
  </w:style>
  <w:style w:type="character" w:styleId="rvts58" w:customStyle="1">
    <w:name w:val="rvts58"/>
    <w:basedOn w:val="a0"/>
    <w:rsid w:val="00FF528A"/>
  </w:style>
  <w:style w:type="paragraph" w:styleId="FR1" w:customStyle="1">
    <w:name w:val="FR1"/>
    <w:rsid w:val="00BB2B49"/>
    <w:pPr>
      <w:widowControl w:val="0"/>
      <w:snapToGrid w:val="0"/>
      <w:spacing w:after="0" w:line="259" w:lineRule="auto"/>
      <w:jc w:val="center"/>
    </w:pPr>
    <w:rPr>
      <w:rFonts w:ascii="Arial" w:cs="Times New Roman" w:eastAsia="Times New Roman" w:hAnsi="Arial"/>
      <w:sz w:val="28"/>
      <w:szCs w:val="20"/>
    </w:rPr>
  </w:style>
  <w:style w:type="paragraph" w:styleId="af3">
    <w:name w:val="header"/>
    <w:basedOn w:val="a"/>
    <w:link w:val="af4"/>
    <w:uiPriority w:val="99"/>
    <w:unhideWhenUsed w:val="1"/>
    <w:rsid w:val="00132223"/>
    <w:pPr>
      <w:tabs>
        <w:tab w:val="center" w:pos="4819"/>
        <w:tab w:val="right" w:pos="9639"/>
      </w:tabs>
      <w:spacing w:after="0" w:line="240" w:lineRule="auto"/>
    </w:pPr>
  </w:style>
  <w:style w:type="character" w:styleId="af4" w:customStyle="1">
    <w:name w:val="Верхний колонтитул Знак"/>
    <w:basedOn w:val="a0"/>
    <w:link w:val="af3"/>
    <w:uiPriority w:val="99"/>
    <w:rsid w:val="00132223"/>
  </w:style>
  <w:style w:type="paragraph" w:styleId="af5">
    <w:name w:val="footer"/>
    <w:basedOn w:val="a"/>
    <w:link w:val="af6"/>
    <w:uiPriority w:val="99"/>
    <w:semiHidden w:val="1"/>
    <w:unhideWhenUsed w:val="1"/>
    <w:rsid w:val="00132223"/>
    <w:pPr>
      <w:tabs>
        <w:tab w:val="center" w:pos="4819"/>
        <w:tab w:val="right" w:pos="9639"/>
      </w:tabs>
      <w:spacing w:after="0" w:line="240" w:lineRule="auto"/>
    </w:pPr>
  </w:style>
  <w:style w:type="character" w:styleId="af6" w:customStyle="1">
    <w:name w:val="Нижний колонтитул Знак"/>
    <w:basedOn w:val="a0"/>
    <w:link w:val="af5"/>
    <w:uiPriority w:val="99"/>
    <w:semiHidden w:val="1"/>
    <w:rsid w:val="00132223"/>
  </w:style>
  <w:style w:type="paragraph" w:styleId="af7">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5"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val="1"/>
    <w:rsid w:val="002739CF"/>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BpL4jlj3VjM7ZabfjbyEMpqiWgA==">AMUW2mVbmve5htp7f8k6KY+ErNVWtPrZS3LOUeWQrAclRmwFjMBKy5cu7OdDIIlCn9VGfH2sij4JdKjLnGnt4ZMYYvQ1rbqoKXkeh2j3+P7sJ8kjnNtvigGkyD7H+5aK7g31w4WLfUZA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2021-07-06T13:11:00Z</dcterms:created>
  <dc:creator>Пользователь Windows</dc:creator>
</cp:coreProperties>
</file>