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firstLine="14040"/>
        <w:jc w:val="right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ДДодаток </w:t>
      </w:r>
    </w:p>
    <w:p w:rsidR="00000000" w:rsidDel="00000000" w:rsidP="00000000" w:rsidRDefault="00000000" w:rsidRPr="00000000" w14:paraId="00000002">
      <w:pPr>
        <w:ind w:hanging="2"/>
        <w:jc w:val="right"/>
        <w:rPr/>
      </w:pPr>
      <w:r w:rsidDel="00000000" w:rsidR="00000000" w:rsidRPr="00000000">
        <w:rPr>
          <w:b w:val="1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2"/>
        <w:jc w:val="right"/>
        <w:rPr/>
      </w:pPr>
      <w:r w:rsidDel="00000000" w:rsidR="00000000" w:rsidRPr="00000000">
        <w:rPr>
          <w:b w:val="1"/>
          <w:rtl w:val="0"/>
        </w:rPr>
        <w:t xml:space="preserve">від 25.04.2023 №03-32-VIII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984"/>
          <w:tab w:val="left" w:leader="none" w:pos="0"/>
          <w:tab w:val="left" w:leader="none" w:pos="133"/>
          <w:tab w:val="left" w:leader="none" w:pos="988"/>
          <w:tab w:val="left" w:leader="none" w:pos="1134"/>
        </w:tabs>
        <w:ind w:left="566" w:right="-9" w:firstLine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984"/>
          <w:tab w:val="left" w:leader="none" w:pos="0"/>
          <w:tab w:val="left" w:leader="none" w:pos="133"/>
          <w:tab w:val="left" w:leader="none" w:pos="988"/>
          <w:tab w:val="left" w:leader="none" w:pos="1134"/>
        </w:tabs>
        <w:ind w:left="566" w:right="-9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Інформація</w:t>
      </w:r>
    </w:p>
    <w:p w:rsidR="00000000" w:rsidDel="00000000" w:rsidP="00000000" w:rsidRDefault="00000000" w:rsidRPr="00000000" w14:paraId="00000006">
      <w:pPr>
        <w:tabs>
          <w:tab w:val="left" w:leader="none" w:pos="1133.8582677165355"/>
          <w:tab w:val="left" w:leader="none" w:pos="984.2125984251969"/>
          <w:tab w:val="left" w:leader="none" w:pos="0"/>
          <w:tab w:val="left" w:leader="none" w:pos="133"/>
          <w:tab w:val="left" w:leader="none" w:pos="1119.2125984251968"/>
          <w:tab w:val="left" w:leader="none" w:pos="1134"/>
        </w:tabs>
        <w:ind w:right="-9" w:firstLine="566.9291338582675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 стан медичного обслуговування жителів Сквирської міської територіальної громади за 2022 рік</w:t>
      </w:r>
    </w:p>
    <w:p w:rsidR="00000000" w:rsidDel="00000000" w:rsidP="00000000" w:rsidRDefault="00000000" w:rsidRPr="00000000" w14:paraId="00000007">
      <w:pPr>
        <w:shd w:fill="ffffff" w:val="clear"/>
        <w:spacing w:after="24" w:before="280" w:line="240" w:lineRule="auto"/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Комунальне некомерційне підприємство </w:t>
      </w:r>
      <w:r w:rsidDel="00000000" w:rsidR="00000000" w:rsidRPr="00000000">
        <w:rPr>
          <w:sz w:val="28"/>
          <w:szCs w:val="28"/>
          <w:rtl w:val="0"/>
        </w:rPr>
        <w:t xml:space="preserve">Сквирської міської ради «Сквирський міський центр первинної медико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–</w:t>
      </w:r>
      <w:r w:rsidDel="00000000" w:rsidR="00000000" w:rsidRPr="00000000">
        <w:rPr>
          <w:sz w:val="28"/>
          <w:szCs w:val="28"/>
          <w:rtl w:val="0"/>
        </w:rPr>
        <w:t xml:space="preserve">санітарної допомоги»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здійснювало у 2022 році відповідно до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укладених договорів з Національною службою здоров’я України на 2022 рік про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медичне обслуговування населення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за програмою медичних гарантій, </w:t>
      </w:r>
      <w:hyperlink r:id="rId7">
        <w:r w:rsidDel="00000000" w:rsidR="00000000" w:rsidRPr="00000000">
          <w:rPr>
            <w:sz w:val="28"/>
            <w:szCs w:val="28"/>
            <w:rtl w:val="0"/>
          </w:rPr>
          <w:t xml:space="preserve">Указу Президента України від 24 лютого 2022 року № 64 «Про введення воєнного стану в Україні»</w:t>
        </w:r>
      </w:hyperlink>
      <w:r w:rsidDel="00000000" w:rsidR="00000000" w:rsidRPr="00000000">
        <w:rPr>
          <w:sz w:val="28"/>
          <w:szCs w:val="28"/>
          <w:rtl w:val="0"/>
        </w:rPr>
        <w:t xml:space="preserve">, </w:t>
      </w:r>
      <w:hyperlink r:id="rId8">
        <w:r w:rsidDel="00000000" w:rsidR="00000000" w:rsidRPr="00000000">
          <w:rPr>
            <w:sz w:val="28"/>
            <w:szCs w:val="28"/>
            <w:rtl w:val="0"/>
          </w:rPr>
          <w:t xml:space="preserve">Закону України від 24 лютого 2022 року № 2102-IX «Про затвердження Указу Президента України «Про введення воєнного стану в Україні»</w:t>
        </w:r>
      </w:hyperlink>
      <w:r w:rsidDel="00000000" w:rsidR="00000000" w:rsidRPr="00000000">
        <w:rPr>
          <w:color w:val="000000"/>
          <w:sz w:val="28"/>
          <w:szCs w:val="28"/>
          <w:rtl w:val="0"/>
        </w:rPr>
        <w:t xml:space="preserve">, постанов Кабінету Міністрів Україні, наказів Міністерства охорони здоров’я України та Київської обласної військової адміністрації,  Департаменту охорони здоров’я КОДА, рішень та розпоряджень Сквирської міської ради.</w:t>
      </w:r>
    </w:p>
    <w:p w:rsidR="00000000" w:rsidDel="00000000" w:rsidP="00000000" w:rsidRDefault="00000000" w:rsidRPr="00000000" w14:paraId="00000008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Основним видом діяльності комунального некомерційного підприємства Сквирської міської ради «Сквирський міський центр первинної медико -санітарної допомоги» є організація та надання первинної медико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– </w:t>
      </w:r>
      <w:r w:rsidDel="00000000" w:rsidR="00000000" w:rsidRPr="00000000">
        <w:rPr>
          <w:sz w:val="28"/>
          <w:szCs w:val="28"/>
          <w:rtl w:val="0"/>
        </w:rPr>
        <w:t xml:space="preserve">санітарної допомоги населенню Сквирської міської територіальної громади.</w:t>
      </w:r>
    </w:p>
    <w:p w:rsidR="00000000" w:rsidDel="00000000" w:rsidP="00000000" w:rsidRDefault="00000000" w:rsidRPr="00000000" w14:paraId="00000009">
      <w:pPr>
        <w:spacing w:line="240" w:lineRule="auto"/>
        <w:ind w:right="0" w:firstLine="720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 структуру КНП СМР «Сквирський МЦПМСД» входить 7 амбулаторій загальної практики сімейної медицини (1 АЗПСМ – центральна, 1 АЗПСМ –групової практики, 5 АЗПСМ – монопрактики)  та 31 фельдшерський </w:t>
      </w:r>
      <w:r w:rsidDel="00000000" w:rsidR="00000000" w:rsidRPr="00000000">
        <w:rPr>
          <w:sz w:val="28"/>
          <w:szCs w:val="28"/>
          <w:rtl w:val="0"/>
        </w:rPr>
        <w:t xml:space="preserve">/ фельдшерсько –акушерський  пункт та пункт невідкладної медичної допомоги (НМД).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Штатна чисельність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КНП СМР «Сквирський МЦПМСД» </w:t>
      </w:r>
      <w:r w:rsidDel="00000000" w:rsidR="00000000" w:rsidRPr="00000000">
        <w:rPr>
          <w:sz w:val="28"/>
          <w:szCs w:val="28"/>
          <w:rtl w:val="0"/>
        </w:rPr>
        <w:t xml:space="preserve"> складає станом на 31.12.2022 складала: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всього  штатних посад -  </w:t>
      </w:r>
      <w:r w:rsidDel="00000000" w:rsidR="00000000" w:rsidRPr="00000000">
        <w:rPr>
          <w:b w:val="1"/>
          <w:sz w:val="28"/>
          <w:szCs w:val="28"/>
          <w:rtl w:val="0"/>
        </w:rPr>
        <w:t xml:space="preserve">140,25;</w:t>
      </w:r>
      <w:r w:rsidDel="00000000" w:rsidR="00000000" w:rsidRPr="00000000">
        <w:rPr>
          <w:sz w:val="28"/>
          <w:szCs w:val="28"/>
          <w:rtl w:val="0"/>
        </w:rPr>
        <w:t xml:space="preserve"> з них  зайнятих   – 134,0 посади;  з них фізичних осіб –  125,  в тому числі: 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Лікарів:</w:t>
      </w:r>
      <w:r w:rsidDel="00000000" w:rsidR="00000000" w:rsidRPr="00000000">
        <w:rPr>
          <w:sz w:val="28"/>
          <w:szCs w:val="28"/>
          <w:rtl w:val="0"/>
        </w:rPr>
        <w:t xml:space="preserve">  штатних посад – 28,0, зайнятих – 15,25; фізичних осіб –  16 (в т.ч. 1,0 в декретній відпустці).</w:t>
      </w:r>
    </w:p>
    <w:p w:rsidR="00000000" w:rsidDel="00000000" w:rsidP="00000000" w:rsidRDefault="00000000" w:rsidRPr="00000000" w14:paraId="0000000D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Лікарів пенсійного віку - 68%</w:t>
      </w:r>
      <w:r w:rsidDel="00000000" w:rsidR="00000000" w:rsidRPr="00000000">
        <w:rPr>
          <w:sz w:val="28"/>
          <w:szCs w:val="28"/>
          <w:rtl w:val="0"/>
        </w:rPr>
        <w:t xml:space="preserve">. </w:t>
      </w:r>
      <w:r w:rsidDel="00000000" w:rsidR="00000000" w:rsidRPr="00000000">
        <w:rPr>
          <w:b w:val="1"/>
          <w:sz w:val="28"/>
          <w:szCs w:val="28"/>
          <w:rtl w:val="0"/>
        </w:rPr>
        <w:t xml:space="preserve">Лікарів  віком від 20-40 років-1.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Середнього медичного персоналу: </w:t>
      </w:r>
      <w:r w:rsidDel="00000000" w:rsidR="00000000" w:rsidRPr="00000000">
        <w:rPr>
          <w:sz w:val="28"/>
          <w:szCs w:val="28"/>
          <w:rtl w:val="0"/>
        </w:rPr>
        <w:t xml:space="preserve">штатних посад – 76,0; зайнятих – 67,75, фізичних осіб – 52.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Укомплектованість:  лікарями –  74,4% </w:t>
      </w:r>
    </w:p>
    <w:p w:rsidR="00000000" w:rsidDel="00000000" w:rsidP="00000000" w:rsidRDefault="00000000" w:rsidRPr="00000000" w14:paraId="00000010">
      <w:pPr>
        <w:spacing w:line="240" w:lineRule="auto"/>
        <w:ind w:left="212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середнім медичним персоналом – 89,1%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18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2022 рік  було укладено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Договори з Національною службою здоров’я України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а саме: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на 2022 рік».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щодо супроводу і лікування дорослих та дітей, хворих на туберкульоз».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 «Вакцинація від гострої респіраторної хвороби COVID-19, спричиненої коронавірусом SARS-CoV-2».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2022  рік  було розроблено та затверджено рішеннями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міські Програми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0" w:firstLine="59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«Про затвердження Цільової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 рішення Сквирської міської ради від 23.11.2021 № 40-15-VIII;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-277.7952755905511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«Про затвердження Програми з інфекційного контролю та дотримання заходів із запобігання інфекціям, пов’язаним з наданням медичної допомоги  Комунального некомерційного підприємства Сквирської міської ради «Сквирський міський центр первинної медико-санітарної допомоги» на 2022-2025 роки» рішення Сквирської міської ради від 23.11.2021 № 39-15-VIII.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Загальна кількість населення Сквирської міської територіальної громади станом  на  01.01.2023р. складає – 31037 чоловік,  в тому числі сільське населення – 15630 чоловік, м Сквира - 14603 чоловіки.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Структура населення</w:t>
      </w:r>
      <w:r w:rsidDel="00000000" w:rsidR="00000000" w:rsidRPr="00000000">
        <w:rPr>
          <w:sz w:val="28"/>
          <w:szCs w:val="28"/>
          <w:rtl w:val="0"/>
        </w:rPr>
        <w:t xml:space="preserve"> Сквирської міської територіальної громади: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Всього – 31037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т.ч. діти - 4587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Підлітки – 823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Дорослі – 26450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Населення працездатного віку –17024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Жінки всього –14022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Чоловіки - 12428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Загальна кількість підписаних с лікарями КНП СМР «Сквирський МЦПМСД»  декларацій про надання ПМД, станом на 01.04.2023 р., становить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24 626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декларацій.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Кількість Декларацій з лікарями Сквирського МЦПМСД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населеним пунктам станом на 01.04.2023</w:t>
      </w:r>
    </w:p>
    <w:tbl>
      <w:tblPr>
        <w:tblStyle w:val="Table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311"/>
        <w:gridCol w:w="2152"/>
        <w:gridCol w:w="2178"/>
        <w:tblGridChange w:id="0">
          <w:tblGrid>
            <w:gridCol w:w="704"/>
            <w:gridCol w:w="4311"/>
            <w:gridCol w:w="2152"/>
            <w:gridCol w:w="21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населеного пункту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населення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підписаних декларацій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Сквира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15165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11668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Кривощиїнці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873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850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Самогородок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905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592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Чубинці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Пустоварівка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859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Горобіївка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786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584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Шамраївка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1378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1304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Буки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461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Антонів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492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Великі Єрчики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М.Михайлівка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Лаврики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Домантівка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Квітневе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Дуліцьке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563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Безпечна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Калена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К.Гребля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Золотуха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Красноліси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Цапіївка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Тарасівка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Н.Пустоварівка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М.Єрчики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М.Лисовці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.Миньківці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Мовчанівка</w:t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Рибчинці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с.Оріховець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Рогізна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Руда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1089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Владиславка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Селезенівка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Тхорівка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Таборів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Шаліївка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Шапіївка</w:t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336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Терешки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Токарівка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Дунайка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Кононівка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24 626</w:t>
            </w:r>
          </w:p>
        </w:tc>
      </w:tr>
    </w:tbl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Кількість Декларацій з лікарями Сквирського МЦПМСД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АЗПСМ станом на 01.04.2023</w:t>
      </w:r>
    </w:p>
    <w:tbl>
      <w:tblPr>
        <w:tblStyle w:val="Table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311"/>
        <w:gridCol w:w="2152"/>
        <w:gridCol w:w="2178"/>
        <w:tblGridChange w:id="0">
          <w:tblGrid>
            <w:gridCol w:w="704"/>
            <w:gridCol w:w="4311"/>
            <w:gridCol w:w="2152"/>
            <w:gridCol w:w="21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Амбулаторії загальної практики - сімейної медицини</w:t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лікарів</w:t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підписаних декларацій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м. Сквира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15 396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с.Кривощиїнці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1 512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 Чубинці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1 717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 Пустоварівка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(1-д/в)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1 916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 Горобіївка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936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 Шамраївка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2 046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АЗПСМ с. Самогородок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24 626</w:t>
            </w:r>
          </w:p>
        </w:tc>
      </w:tr>
    </w:tbl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Договором з Національною службою здоров’я України 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кожній амбулаторії ЗПСМ, жителі Сквирської міської територіальної громади,   які підписали декларацію з лікарями центру, отримують  БЕЗКОШТОВНО такі послуги: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Огляд та динамічне спостереження за станом здоров’я пацієнтів, які уклали Декларацію з лікарями КНП СМР «Сквирський МЦПМСД»;</w:t>
      </w:r>
    </w:p>
    <w:p w:rsidR="00000000" w:rsidDel="00000000" w:rsidP="00000000" w:rsidRDefault="00000000" w:rsidRPr="00000000" w14:paraId="000000FD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Надання в межах ПМД невідкладної медичної допомоги у разі розладу фізичного чи психічного здоров’я пацієнтам, якщо такий розлад стався під час прийому пацієнта лікарем з надання ПМД та якщо пацієнт не потребує екстреної, вторинної (спеціалізованої) або третинної (високоспеціалізованої) медичної допомоги;</w:t>
      </w:r>
    </w:p>
    <w:p w:rsidR="00000000" w:rsidDel="00000000" w:rsidP="00000000" w:rsidRDefault="00000000" w:rsidRPr="00000000" w14:paraId="000000FE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Надання окремих послуг паліативної допомоги пацієнтам усіх вікових категорій;</w:t>
      </w:r>
    </w:p>
    <w:p w:rsidR="00000000" w:rsidDel="00000000" w:rsidP="00000000" w:rsidRDefault="00000000" w:rsidRPr="00000000" w14:paraId="000000FF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Ведення первинної облікової документації, оформлення довідок, листків непрацездатності та направлень для проходження медикосоціальної експертизи, а також лікарських свідоцтв про смерть;</w:t>
      </w:r>
    </w:p>
    <w:p w:rsidR="00000000" w:rsidDel="00000000" w:rsidP="00000000" w:rsidRDefault="00000000" w:rsidRPr="00000000" w14:paraId="00000100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Направлення на обстеження для діагностики захворювань, за наявності відповідних симптомів;</w:t>
      </w:r>
    </w:p>
    <w:p w:rsidR="00000000" w:rsidDel="00000000" w:rsidP="00000000" w:rsidRDefault="00000000" w:rsidRPr="00000000" w14:paraId="00000101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рутинна вакцинація;</w:t>
      </w:r>
    </w:p>
    <w:p w:rsidR="00000000" w:rsidDel="00000000" w:rsidP="00000000" w:rsidRDefault="00000000" w:rsidRPr="00000000" w14:paraId="00000102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загальний аналіз крові з лейкоцитарною формулою;</w:t>
      </w:r>
    </w:p>
    <w:p w:rsidR="00000000" w:rsidDel="00000000" w:rsidP="00000000" w:rsidRDefault="00000000" w:rsidRPr="00000000" w14:paraId="00000103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загальний аналіз сечі;</w:t>
      </w:r>
    </w:p>
    <w:p w:rsidR="00000000" w:rsidDel="00000000" w:rsidP="00000000" w:rsidRDefault="00000000" w:rsidRPr="00000000" w14:paraId="00000104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глюкоза крові;</w:t>
      </w:r>
    </w:p>
    <w:p w:rsidR="00000000" w:rsidDel="00000000" w:rsidP="00000000" w:rsidRDefault="00000000" w:rsidRPr="00000000" w14:paraId="00000105">
      <w:pPr>
        <w:shd w:fill="ffffff" w:val="clear"/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загальний холестерин;</w:t>
      </w:r>
    </w:p>
    <w:p w:rsidR="00000000" w:rsidDel="00000000" w:rsidP="00000000" w:rsidRDefault="00000000" w:rsidRPr="00000000" w14:paraId="00000106">
      <w:pPr>
        <w:shd w:fill="ffffff" w:val="clear"/>
        <w:spacing w:line="240" w:lineRule="auto"/>
        <w:ind w:left="720" w:hanging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вимірювання артеріального тиску;</w:t>
      </w:r>
    </w:p>
    <w:p w:rsidR="00000000" w:rsidDel="00000000" w:rsidP="00000000" w:rsidRDefault="00000000" w:rsidRPr="00000000" w14:paraId="00000107">
      <w:pPr>
        <w:shd w:fill="ffffff" w:val="clear"/>
        <w:spacing w:line="240" w:lineRule="auto"/>
        <w:ind w:left="720" w:hanging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електрокардіограма;</w:t>
      </w:r>
    </w:p>
    <w:p w:rsidR="00000000" w:rsidDel="00000000" w:rsidP="00000000" w:rsidRDefault="00000000" w:rsidRPr="00000000" w14:paraId="00000108">
      <w:pPr>
        <w:shd w:fill="ffffff" w:val="clear"/>
        <w:spacing w:line="240" w:lineRule="auto"/>
        <w:ind w:left="720" w:hanging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вимірювання ваги, зросту, окружності талії, вимірювання індексу маси тіла;</w:t>
      </w:r>
    </w:p>
    <w:p w:rsidR="00000000" w:rsidDel="00000000" w:rsidP="00000000" w:rsidRDefault="00000000" w:rsidRPr="00000000" w14:paraId="00000109">
      <w:pPr>
        <w:shd w:fill="ffffff" w:val="clear"/>
        <w:spacing w:line="240" w:lineRule="auto"/>
        <w:ind w:left="720" w:hanging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швидкі тести на вагітність, тропоніни, ВІЛ, вірусні гепатити, SARS-CoV-2;</w:t>
      </w:r>
    </w:p>
    <w:p w:rsidR="00000000" w:rsidDel="00000000" w:rsidP="00000000" w:rsidRDefault="00000000" w:rsidRPr="00000000" w14:paraId="0000010A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10B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Показниками ДАШБОРДА НСЗУ роботи лікарів: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" w:line="240" w:lineRule="auto"/>
        <w:ind w:left="0" w:right="11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електронній системі охорони здоров'я медичними практиками було створено 31 346 електронних медичних записів, в тому числі створені електронні рецепти – 4 592.</w:t>
      </w:r>
    </w:p>
    <w:p w:rsidR="00000000" w:rsidDel="00000000" w:rsidP="00000000" w:rsidRDefault="00000000" w:rsidRPr="00000000" w14:paraId="0000010D">
      <w:pPr>
        <w:spacing w:line="240" w:lineRule="auto"/>
        <w:ind w:firstLine="284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Кількість хворих, які розпочали і закінчили лікування у лікарів первинної ланки, становить  24 294 або 74,5 % і є оптимальним.</w:t>
      </w:r>
    </w:p>
    <w:p w:rsidR="00000000" w:rsidDel="00000000" w:rsidP="00000000" w:rsidRDefault="00000000" w:rsidRPr="00000000" w14:paraId="0000010E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ПРИРОДНИЙ РУХ НАСЕЛЕННЯ по Сквирській  МТГ за 2022 р.</w:t>
      </w:r>
    </w:p>
    <w:tbl>
      <w:tblPr>
        <w:tblStyle w:val="Table3"/>
        <w:tblW w:w="93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4"/>
        <w:gridCol w:w="1127"/>
        <w:gridCol w:w="1188"/>
        <w:gridCol w:w="1195"/>
        <w:gridCol w:w="1156"/>
        <w:gridCol w:w="1178"/>
        <w:gridCol w:w="1156"/>
        <w:tblGridChange w:id="0">
          <w:tblGrid>
            <w:gridCol w:w="2344"/>
            <w:gridCol w:w="1127"/>
            <w:gridCol w:w="1188"/>
            <w:gridCol w:w="1195"/>
            <w:gridCol w:w="1156"/>
            <w:gridCol w:w="1178"/>
            <w:gridCol w:w="115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F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Найменування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line="240" w:lineRule="auto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Кількість народжених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line="240" w:lineRule="auto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Кількість померлих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Природний приріст (скорочення (-) 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 </w:t>
            </w:r>
          </w:p>
          <w:p w:rsidR="00000000" w:rsidDel="00000000" w:rsidP="00000000" w:rsidRDefault="00000000" w:rsidRPr="00000000" w14:paraId="0000011B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1000 жителів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 1000 жителів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 </w:t>
            </w:r>
          </w:p>
          <w:p w:rsidR="00000000" w:rsidDel="00000000" w:rsidP="00000000" w:rsidRDefault="00000000" w:rsidRPr="00000000" w14:paraId="00000120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1000</w:t>
            </w:r>
          </w:p>
          <w:p w:rsidR="00000000" w:rsidDel="00000000" w:rsidP="00000000" w:rsidRDefault="00000000" w:rsidRPr="00000000" w14:paraId="00000121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жителів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Київська область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17,7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-9,7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spacing w:line="24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Сквирська міська територіальна громада 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line="240" w:lineRule="auto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199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6,2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spacing w:line="240" w:lineRule="auto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652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13,6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spacing w:line="240" w:lineRule="auto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- 453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-14,5</w:t>
            </w:r>
          </w:p>
        </w:tc>
      </w:tr>
    </w:tbl>
    <w:p w:rsidR="00000000" w:rsidDel="00000000" w:rsidP="00000000" w:rsidRDefault="00000000" w:rsidRPr="00000000" w14:paraId="00000130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40" w:lineRule="auto"/>
        <w:ind w:firstLine="708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</w:t>
      </w:r>
      <w:r w:rsidDel="00000000" w:rsidR="00000000" w:rsidRPr="00000000">
        <w:rPr>
          <w:b w:val="1"/>
          <w:sz w:val="28"/>
          <w:szCs w:val="28"/>
          <w:rtl w:val="0"/>
        </w:rPr>
        <w:t xml:space="preserve">Сквирській міській територіальній громаді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залишається тенденція щодо перевищення показників смертності (померло 453 особи), ніж народжуваності (народилося 199 дітей)</w:t>
      </w:r>
      <w:r w:rsidDel="00000000" w:rsidR="00000000" w:rsidRPr="00000000">
        <w:rPr>
          <w:b w:val="1"/>
          <w:sz w:val="28"/>
          <w:szCs w:val="28"/>
          <w:rtl w:val="0"/>
        </w:rPr>
        <w:t xml:space="preserve">,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що складає природний рух від’ємний - « -» 14,5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 1000 жителів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.    </w:t>
      </w:r>
    </w:p>
    <w:p w:rsidR="00000000" w:rsidDel="00000000" w:rsidP="00000000" w:rsidRDefault="00000000" w:rsidRPr="00000000" w14:paraId="00000132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Смертність в працездатному віці</w:t>
      </w:r>
      <w:r w:rsidDel="00000000" w:rsidR="00000000" w:rsidRPr="00000000">
        <w:rPr>
          <w:sz w:val="28"/>
          <w:szCs w:val="28"/>
          <w:rtl w:val="0"/>
        </w:rPr>
        <w:t xml:space="preserve"> на протязі 2022 року складає  139  чоловік,з них 22 жінки і 117 чоловіків, показник на 10 тисяч населення складає  44,7;за 2021 рік смертність в працездатному віці складала – 158 чоловік, показник – 44,1 на 10 тис.нас.</w:t>
      </w:r>
    </w:p>
    <w:p w:rsidR="00000000" w:rsidDel="00000000" w:rsidP="00000000" w:rsidRDefault="00000000" w:rsidRPr="00000000" w14:paraId="00000133">
      <w:pPr>
        <w:spacing w:line="240" w:lineRule="auto"/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Найвищі показники смертності у працездатному віці по м. Сквира - 68 чоловіків  та 16 жінок;  с. Руда – 4 чоловіки і 1 жінка працездатного  віку, в селах : Антонів, Пустоварівка, М.Єрчики ,Горобіївка по 4 чоловіки працездатного  віку,  в селах  Безпечна, Мовчанівка, Рибчинці по 3 чоловіки, </w:t>
      </w:r>
    </w:p>
    <w:p w:rsidR="00000000" w:rsidDel="00000000" w:rsidP="00000000" w:rsidRDefault="00000000" w:rsidRPr="00000000" w14:paraId="00000134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 Кривошиїнці – 2 чоловіки працездатного віку, в селах: Каленна, Самгородок , Тхорівка, Шапіївка, Шаліївка, Селезенівка, Рогізна, Красноліси, Дуліцьке, Лаврики, Домантівка в підзвітному році зареєстровано  смерть  по 1 людині  працездатного  віку.</w:t>
      </w:r>
    </w:p>
    <w:p w:rsidR="00000000" w:rsidDel="00000000" w:rsidP="00000000" w:rsidRDefault="00000000" w:rsidRPr="00000000" w14:paraId="00000135">
      <w:pPr>
        <w:spacing w:line="240" w:lineRule="auto"/>
        <w:ind w:right="28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2022 рік </w:t>
      </w:r>
      <w:r w:rsidDel="00000000" w:rsidR="00000000" w:rsidRPr="00000000">
        <w:rPr>
          <w:b w:val="1"/>
          <w:sz w:val="28"/>
          <w:szCs w:val="28"/>
          <w:rtl w:val="0"/>
        </w:rPr>
        <w:t xml:space="preserve">зареєстровано  57 588 звернень до лікарів  АЗПСМ</w:t>
      </w:r>
      <w:r w:rsidDel="00000000" w:rsidR="00000000" w:rsidRPr="00000000">
        <w:rPr>
          <w:sz w:val="28"/>
          <w:szCs w:val="28"/>
          <w:rtl w:val="0"/>
        </w:rPr>
        <w:t xml:space="preserve">, з низ 24630 звернень  від  сільського  населення, дітей - 15 562 звернень, осіб, які мають статус «ВПО» - 2656 звернень. 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ПОКАЗНИКИ ЗАХВОРЮВАНОСТІ НАСЕЛЕННЯ</w:t>
      </w:r>
    </w:p>
    <w:p w:rsidR="00000000" w:rsidDel="00000000" w:rsidP="00000000" w:rsidRDefault="00000000" w:rsidRPr="00000000" w14:paraId="00000138">
      <w:pPr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 Сквирському МЦПМСД за 2022 рік на 10 тис.</w:t>
      </w:r>
    </w:p>
    <w:p w:rsidR="00000000" w:rsidDel="00000000" w:rsidP="00000000" w:rsidRDefault="00000000" w:rsidRPr="00000000" w14:paraId="00000139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Показники захворюваності населення за 2022 рік, 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порівнянні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2021 роком, зменшил</w:t>
      </w:r>
      <w:r w:rsidDel="00000000" w:rsidR="00000000" w:rsidRPr="00000000">
        <w:rPr>
          <w:sz w:val="28"/>
          <w:szCs w:val="28"/>
          <w:rtl w:val="0"/>
        </w:rPr>
        <w:t xml:space="preserve">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сь та є нижч</w:t>
      </w:r>
      <w:r w:rsidDel="00000000" w:rsidR="00000000" w:rsidRPr="00000000">
        <w:rPr>
          <w:sz w:val="28"/>
          <w:szCs w:val="28"/>
          <w:rtl w:val="0"/>
        </w:rPr>
        <w:t xml:space="preserve">ими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середньообласних показників.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Зареєстровано захворювань всього- 29 742. В т.ч.з діагнозом вперше в житті -6 960</w:t>
      </w:r>
    </w:p>
    <w:p w:rsidR="00000000" w:rsidDel="00000000" w:rsidP="00000000" w:rsidRDefault="00000000" w:rsidRPr="00000000" w14:paraId="0000013B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Серед захворювань дорослі:</w:t>
      </w:r>
    </w:p>
    <w:p w:rsidR="00000000" w:rsidDel="00000000" w:rsidP="00000000" w:rsidRDefault="00000000" w:rsidRPr="00000000" w14:paraId="0000013C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  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захворювання системи  кровообігу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  зареєстровано -17 181  випадок,  показник на </w:t>
      </w:r>
      <w:r w:rsidDel="00000000" w:rsidR="00000000" w:rsidRPr="00000000">
        <w:rPr>
          <w:sz w:val="28"/>
          <w:szCs w:val="28"/>
          <w:rtl w:val="0"/>
        </w:rPr>
        <w:t xml:space="preserve">10 тис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.нас.  становить  6495,6 ; </w:t>
      </w:r>
    </w:p>
    <w:p w:rsidR="00000000" w:rsidDel="00000000" w:rsidP="00000000" w:rsidRDefault="00000000" w:rsidRPr="00000000" w14:paraId="0000013D">
      <w:pPr>
        <w:spacing w:line="240" w:lineRule="auto"/>
        <w:ind w:right="-14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хвороби  органів  дихання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- 5949 випадків, показник на 10 тис. нас становить   2249,1.;</w:t>
      </w:r>
    </w:p>
    <w:p w:rsidR="00000000" w:rsidDel="00000000" w:rsidP="00000000" w:rsidRDefault="00000000" w:rsidRPr="00000000" w14:paraId="0000013E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ІІІ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хвороби  органів  травлення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- 4772 випадки,  показник  на 10 тис.нас. </w:t>
      </w:r>
      <w:r w:rsidDel="00000000" w:rsidR="00000000" w:rsidRPr="00000000">
        <w:rPr>
          <w:sz w:val="28"/>
          <w:szCs w:val="28"/>
          <w:rtl w:val="0"/>
        </w:rPr>
        <w:t xml:space="preserve">становить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1804,1;</w:t>
      </w:r>
    </w:p>
    <w:p w:rsidR="00000000" w:rsidDel="00000000" w:rsidP="00000000" w:rsidRDefault="00000000" w:rsidRPr="00000000" w14:paraId="0000013F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ІV місце - хвороби кістково-  м’язової  системи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- 880 випадків, показник  на </w:t>
      </w:r>
      <w:r w:rsidDel="00000000" w:rsidR="00000000" w:rsidRPr="00000000">
        <w:rPr>
          <w:sz w:val="28"/>
          <w:szCs w:val="28"/>
          <w:rtl w:val="0"/>
        </w:rPr>
        <w:t xml:space="preserve">10 тис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.нас.  становить 333,7 .</w:t>
      </w:r>
    </w:p>
    <w:p w:rsidR="00000000" w:rsidDel="00000000" w:rsidP="00000000" w:rsidRDefault="00000000" w:rsidRPr="00000000" w14:paraId="00000140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V місце -  хвороби   сечостатевої системи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- 408 випадків, показник  на </w:t>
      </w:r>
      <w:r w:rsidDel="00000000" w:rsidR="00000000" w:rsidRPr="00000000">
        <w:rPr>
          <w:sz w:val="28"/>
          <w:szCs w:val="28"/>
          <w:rtl w:val="0"/>
        </w:rPr>
        <w:t xml:space="preserve">10 тис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.нас.  становить 154,2.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line="240" w:lineRule="auto"/>
        <w:ind w:right="289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НМД. Невідкладна медична допомога</w:t>
      </w:r>
      <w:r w:rsidDel="00000000" w:rsidR="00000000" w:rsidRPr="00000000">
        <w:rPr>
          <w:sz w:val="28"/>
          <w:szCs w:val="28"/>
          <w:rtl w:val="0"/>
        </w:rPr>
        <w:t xml:space="preserve"> надавалася медичними працівниками /фельдшерами пункту невідкладної медичної допомоги в невідкладних станах. За 2022 ріки  </w:t>
      </w:r>
      <w:r w:rsidDel="00000000" w:rsidR="00000000" w:rsidRPr="00000000">
        <w:rPr>
          <w:b w:val="1"/>
          <w:sz w:val="28"/>
          <w:szCs w:val="28"/>
          <w:rtl w:val="0"/>
        </w:rPr>
        <w:t xml:space="preserve">медична допомога</w:t>
      </w:r>
      <w:r w:rsidDel="00000000" w:rsidR="00000000" w:rsidRPr="00000000">
        <w:rPr>
          <w:sz w:val="28"/>
          <w:szCs w:val="28"/>
          <w:rtl w:val="0"/>
        </w:rPr>
        <w:t xml:space="preserve"> надана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1910  особам</w:t>
      </w:r>
      <w:r w:rsidDel="00000000" w:rsidR="00000000" w:rsidRPr="00000000">
        <w:rPr>
          <w:sz w:val="28"/>
          <w:szCs w:val="28"/>
          <w:rtl w:val="0"/>
        </w:rPr>
        <w:t xml:space="preserve">, які  потребували, з них –89 дітям та  157 –ВПО. </w:t>
      </w:r>
    </w:p>
    <w:p w:rsidR="00000000" w:rsidDel="00000000" w:rsidP="00000000" w:rsidRDefault="00000000" w:rsidRPr="00000000" w14:paraId="00000142">
      <w:pPr>
        <w:spacing w:line="240" w:lineRule="auto"/>
        <w:ind w:right="289" w:firstLine="720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ФАП/ФП.</w:t>
      </w:r>
      <w:r w:rsidDel="00000000" w:rsidR="00000000" w:rsidRPr="00000000">
        <w:rPr>
          <w:sz w:val="28"/>
          <w:szCs w:val="28"/>
          <w:rtl w:val="0"/>
        </w:rPr>
        <w:t xml:space="preserve"> Медична медична допомога надавалася працівниками ФП/ФАПів в наближених до населення (в селах), так за відповідний період  за медичною  допомогою до фельдшерів сільських населених пунктів  було 33 058 звернень, з них 6 370 діти.</w:t>
      </w:r>
    </w:p>
    <w:p w:rsidR="00000000" w:rsidDel="00000000" w:rsidP="00000000" w:rsidRDefault="00000000" w:rsidRPr="00000000" w14:paraId="00000143">
      <w:pPr>
        <w:spacing w:line="240" w:lineRule="auto"/>
        <w:ind w:right="28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line="240" w:lineRule="auto"/>
        <w:ind w:right="28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ДИТЯЧЕ НАСЕЛЕННЯ:</w:t>
      </w:r>
    </w:p>
    <w:p w:rsidR="00000000" w:rsidDel="00000000" w:rsidP="00000000" w:rsidRDefault="00000000" w:rsidRPr="00000000" w14:paraId="00000145">
      <w:pPr>
        <w:spacing w:line="240" w:lineRule="auto"/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  Сквирській МТГ мешкає - 4587 дітей у віці від 0 до 17 років. </w:t>
      </w:r>
    </w:p>
    <w:p w:rsidR="00000000" w:rsidDel="00000000" w:rsidP="00000000" w:rsidRDefault="00000000" w:rsidRPr="00000000" w14:paraId="00000146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Задекларовані в КНП СМР  </w:t>
      </w:r>
      <w:r w:rsidDel="00000000" w:rsidR="00000000" w:rsidRPr="00000000">
        <w:rPr>
          <w:sz w:val="28"/>
          <w:szCs w:val="28"/>
          <w:rtl w:val="0"/>
        </w:rPr>
        <w:t xml:space="preserve">«Сквирський МЦПМСД» - 3678 дітей, </w:t>
      </w:r>
    </w:p>
    <w:p w:rsidR="00000000" w:rsidDel="00000000" w:rsidP="00000000" w:rsidRDefault="00000000" w:rsidRPr="00000000" w14:paraId="00000147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них дітей дошкільного  віку – 976, </w:t>
      </w:r>
    </w:p>
    <w:p w:rsidR="00000000" w:rsidDel="00000000" w:rsidP="00000000" w:rsidRDefault="00000000" w:rsidRPr="00000000" w14:paraId="00000148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дітей  шкільного  віку - 2702, </w:t>
      </w:r>
    </w:p>
    <w:p w:rsidR="00000000" w:rsidDel="00000000" w:rsidP="00000000" w:rsidRDefault="00000000" w:rsidRPr="00000000" w14:paraId="00000149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их  підлітків  - 823. Всі діти під наглядом  педіатрів  та  сімейних  лікарів.</w:t>
      </w:r>
    </w:p>
    <w:p w:rsidR="00000000" w:rsidDel="00000000" w:rsidP="00000000" w:rsidRDefault="00000000" w:rsidRPr="00000000" w14:paraId="0000014A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Показники  захворюваності  дитячого  населення  в 2022 році  в  порівнянні  з 2021 роком  збільшились в зв’язку із  неблагополучною  ситуацією з  захворюваністю  на  ГРВІ, СОV-19 та  веденням  військових  дій  </w:t>
      </w:r>
    </w:p>
    <w:p w:rsidR="00000000" w:rsidDel="00000000" w:rsidP="00000000" w:rsidRDefault="00000000" w:rsidRPr="00000000" w14:paraId="0000014B">
      <w:pPr>
        <w:spacing w:line="240" w:lineRule="auto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ЗАХВОРЮВАНІСТЬ ДИТЯЧОГО НАСЕЛЕННЯ:</w:t>
      </w:r>
    </w:p>
    <w:p w:rsidR="00000000" w:rsidDel="00000000" w:rsidP="00000000" w:rsidRDefault="00000000" w:rsidRPr="00000000" w14:paraId="0000014C">
      <w:pPr>
        <w:spacing w:line="240" w:lineRule="auto"/>
        <w:ind w:firstLine="708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Діти від 0 до 14 років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  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органів  дихання , органів  травлення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-598 випадків (14%</w:t>
      </w:r>
      <w:r w:rsidDel="00000000" w:rsidR="00000000" w:rsidRPr="00000000">
        <w:rPr>
          <w:sz w:val="28"/>
          <w:szCs w:val="28"/>
          <w:rtl w:val="0"/>
        </w:rPr>
        <w:t xml:space="preserve"> дітей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4E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кістково-м’язової системи</w:t>
      </w:r>
      <w:r w:rsidDel="00000000" w:rsidR="00000000" w:rsidRPr="00000000">
        <w:rPr>
          <w:sz w:val="28"/>
          <w:szCs w:val="28"/>
          <w:rtl w:val="0"/>
        </w:rPr>
        <w:t xml:space="preserve"> 235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випадків</w:t>
      </w:r>
      <w:r w:rsidDel="00000000" w:rsidR="00000000" w:rsidRPr="00000000">
        <w:rPr>
          <w:sz w:val="28"/>
          <w:szCs w:val="28"/>
          <w:rtl w:val="0"/>
        </w:rPr>
        <w:t xml:space="preserve"> (5,1%) дітей,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ІІІ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уроджені  аномалії – 143 дітей (3,1%) . </w:t>
      </w:r>
    </w:p>
    <w:p w:rsidR="00000000" w:rsidDel="00000000" w:rsidP="00000000" w:rsidRDefault="00000000" w:rsidRPr="00000000" w14:paraId="00000150">
      <w:pPr>
        <w:spacing w:line="240" w:lineRule="auto"/>
        <w:ind w:right="-14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ІV місце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крові -залізодефіцитна  анемії -130 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випадків</w:t>
      </w:r>
      <w:r w:rsidDel="00000000" w:rsidR="00000000" w:rsidRPr="00000000">
        <w:rPr>
          <w:sz w:val="28"/>
          <w:szCs w:val="28"/>
          <w:rtl w:val="0"/>
        </w:rPr>
        <w:t xml:space="preserve">(2,8%) дітей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V місце - 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 системи  кровообігу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-37 (0,8%) дітей ,</w:t>
      </w:r>
    </w:p>
    <w:p w:rsidR="00000000" w:rsidDel="00000000" w:rsidP="00000000" w:rsidRDefault="00000000" w:rsidRPr="00000000" w14:paraId="00000152">
      <w:pPr>
        <w:spacing w:line="240" w:lineRule="auto"/>
        <w:ind w:firstLine="708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Підлітків Від 15-до 18 років:</w:t>
      </w:r>
    </w:p>
    <w:p w:rsidR="00000000" w:rsidDel="00000000" w:rsidP="00000000" w:rsidRDefault="00000000" w:rsidRPr="00000000" w14:paraId="00000153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  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органів  дихання , органів  травлення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-598 випадків (26%</w:t>
      </w:r>
      <w:r w:rsidDel="00000000" w:rsidR="00000000" w:rsidRPr="00000000">
        <w:rPr>
          <w:sz w:val="28"/>
          <w:szCs w:val="28"/>
          <w:rtl w:val="0"/>
        </w:rPr>
        <w:t xml:space="preserve"> дітей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54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кістково-м’язової системи</w:t>
      </w:r>
      <w:r w:rsidDel="00000000" w:rsidR="00000000" w:rsidRPr="00000000">
        <w:rPr>
          <w:sz w:val="28"/>
          <w:szCs w:val="28"/>
          <w:rtl w:val="0"/>
        </w:rPr>
        <w:t xml:space="preserve"> 84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випадків</w:t>
      </w:r>
      <w:r w:rsidDel="00000000" w:rsidR="00000000" w:rsidRPr="00000000">
        <w:rPr>
          <w:sz w:val="28"/>
          <w:szCs w:val="28"/>
          <w:rtl w:val="0"/>
        </w:rPr>
        <w:t xml:space="preserve"> (6,8%) дітей,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ІІІ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уроджені  аномалії – 143 дітей (3,1%) . </w:t>
      </w:r>
    </w:p>
    <w:p w:rsidR="00000000" w:rsidDel="00000000" w:rsidP="00000000" w:rsidRDefault="00000000" w:rsidRPr="00000000" w14:paraId="00000156">
      <w:pPr>
        <w:spacing w:line="240" w:lineRule="auto"/>
        <w:ind w:right="-14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ІV місце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</w:t>
      </w:r>
      <w:r w:rsidDel="00000000" w:rsidR="00000000" w:rsidRPr="00000000">
        <w:rPr>
          <w:sz w:val="28"/>
          <w:szCs w:val="28"/>
          <w:rtl w:val="0"/>
        </w:rPr>
        <w:t xml:space="preserve">и  сечостатевої  системи  </w:t>
      </w:r>
      <w:r w:rsidDel="00000000" w:rsidR="00000000" w:rsidRPr="00000000">
        <w:rPr>
          <w:b w:val="1"/>
          <w:sz w:val="28"/>
          <w:szCs w:val="28"/>
          <w:rtl w:val="0"/>
        </w:rPr>
        <w:t xml:space="preserve">-45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випадків</w:t>
      </w:r>
      <w:r w:rsidDel="00000000" w:rsidR="00000000" w:rsidRPr="00000000">
        <w:rPr>
          <w:sz w:val="28"/>
          <w:szCs w:val="28"/>
          <w:rtl w:val="0"/>
        </w:rPr>
        <w:t xml:space="preserve">(6,5%) дітей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V місце - 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 системи  кровообігу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-137 (5,8%) дітей ,</w:t>
      </w:r>
    </w:p>
    <w:p w:rsidR="00000000" w:rsidDel="00000000" w:rsidP="00000000" w:rsidRDefault="00000000" w:rsidRPr="00000000" w14:paraId="00000158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Щорічно  проводяться  періодичні  медичні  огляди дитячого  та  підліткового  населення. </w:t>
      </w:r>
    </w:p>
    <w:p w:rsidR="00000000" w:rsidDel="00000000" w:rsidP="00000000" w:rsidRDefault="00000000" w:rsidRPr="00000000" w14:paraId="00000159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 2022році  профілактичним  медичним  оглядам  підпадало  </w:t>
      </w:r>
      <w:r w:rsidDel="00000000" w:rsidR="00000000" w:rsidRPr="00000000">
        <w:rPr>
          <w:b w:val="1"/>
          <w:sz w:val="28"/>
          <w:szCs w:val="28"/>
          <w:rtl w:val="0"/>
        </w:rPr>
        <w:t xml:space="preserve">962  дітей</w:t>
      </w:r>
      <w:r w:rsidDel="00000000" w:rsidR="00000000" w:rsidRPr="00000000">
        <w:rPr>
          <w:sz w:val="28"/>
          <w:szCs w:val="28"/>
          <w:rtl w:val="0"/>
        </w:rPr>
        <w:t xml:space="preserve">. Оглянуто  </w:t>
      </w:r>
      <w:r w:rsidDel="00000000" w:rsidR="00000000" w:rsidRPr="00000000">
        <w:rPr>
          <w:b w:val="1"/>
          <w:sz w:val="28"/>
          <w:szCs w:val="28"/>
          <w:rtl w:val="0"/>
        </w:rPr>
        <w:t xml:space="preserve">943 дитини (98 %</w:t>
      </w:r>
      <w:r w:rsidDel="00000000" w:rsidR="00000000" w:rsidRPr="00000000">
        <w:rPr>
          <w:sz w:val="28"/>
          <w:szCs w:val="28"/>
          <w:rtl w:val="0"/>
        </w:rPr>
        <w:t xml:space="preserve"> ), з них: </w:t>
      </w:r>
    </w:p>
    <w:p w:rsidR="00000000" w:rsidDel="00000000" w:rsidP="00000000" w:rsidRDefault="00000000" w:rsidRPr="00000000" w14:paraId="0000015A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-учнів загальноосвітніх  навчальних закладів -706  (97,3 %),  237 учнів  системи  профтехосвіти (6,7%).</w:t>
      </w:r>
    </w:p>
    <w:p w:rsidR="00000000" w:rsidDel="00000000" w:rsidP="00000000" w:rsidRDefault="00000000" w:rsidRPr="00000000" w14:paraId="0000015B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Смертність дітей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від 0 до 17 років за 2022 рік  склала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5  дітей</w:t>
      </w:r>
      <w:r w:rsidDel="00000000" w:rsidR="00000000" w:rsidRPr="00000000">
        <w:rPr>
          <w:sz w:val="28"/>
          <w:szCs w:val="28"/>
          <w:rtl w:val="0"/>
        </w:rPr>
        <w:t xml:space="preserve"> : з них  - 3 інваліди з  дитинства, 1- повішання,   1- ДТП.                  </w:t>
      </w:r>
    </w:p>
    <w:p w:rsidR="00000000" w:rsidDel="00000000" w:rsidP="00000000" w:rsidRDefault="00000000" w:rsidRPr="00000000" w14:paraId="0000015C">
      <w:pPr>
        <w:spacing w:line="240" w:lineRule="auto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Показник малюкової  смертності по Сквирській  міській територіальній громаді складає –  </w:t>
      </w:r>
      <w:r w:rsidDel="00000000" w:rsidR="00000000" w:rsidRPr="00000000">
        <w:rPr>
          <w:b w:val="1"/>
          <w:sz w:val="28"/>
          <w:szCs w:val="28"/>
          <w:rtl w:val="0"/>
        </w:rPr>
        <w:t xml:space="preserve">1,6 на  10 тис.нас.</w:t>
      </w:r>
    </w:p>
    <w:p w:rsidR="00000000" w:rsidDel="00000000" w:rsidP="00000000" w:rsidRDefault="00000000" w:rsidRPr="00000000" w14:paraId="0000015D">
      <w:pPr>
        <w:spacing w:line="240" w:lineRule="auto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ІНВАЛІДНІСТЬ</w:t>
      </w:r>
    </w:p>
    <w:p w:rsidR="00000000" w:rsidDel="00000000" w:rsidP="00000000" w:rsidRDefault="00000000" w:rsidRPr="00000000" w14:paraId="0000015E">
      <w:pPr>
        <w:spacing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2022 рік отримали інвалідність (як вперше так і повторно) -186 дорослих осіб</w:t>
      </w:r>
    </w:p>
    <w:p w:rsidR="00000000" w:rsidDel="00000000" w:rsidP="00000000" w:rsidRDefault="00000000" w:rsidRPr="00000000" w14:paraId="0000015F">
      <w:pPr>
        <w:spacing w:line="24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160">
      <w:pPr>
        <w:spacing w:line="24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ДОРОСЛІ:</w:t>
      </w:r>
    </w:p>
    <w:p w:rsidR="00000000" w:rsidDel="00000000" w:rsidP="00000000" w:rsidRDefault="00000000" w:rsidRPr="00000000" w14:paraId="00000161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  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кістково-м’язової системи </w:t>
      </w:r>
    </w:p>
    <w:p w:rsidR="00000000" w:rsidDel="00000000" w:rsidP="00000000" w:rsidRDefault="00000000" w:rsidRPr="00000000" w14:paraId="00000162">
      <w:pPr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 системи  кровообігу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63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ІІІ  місце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онкологічні  та ендокринологічні захворювання</w:t>
      </w:r>
    </w:p>
    <w:p w:rsidR="00000000" w:rsidDel="00000000" w:rsidP="00000000" w:rsidRDefault="00000000" w:rsidRPr="00000000" w14:paraId="00000164">
      <w:pPr>
        <w:spacing w:line="240" w:lineRule="auto"/>
        <w:ind w:right="-143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ІV місце – травми, </w:t>
      </w:r>
      <w:r w:rsidDel="00000000" w:rsidR="00000000" w:rsidRPr="00000000">
        <w:rPr>
          <w:b w:val="1"/>
          <w:sz w:val="28"/>
          <w:szCs w:val="28"/>
          <w:rtl w:val="0"/>
        </w:rPr>
        <w:t xml:space="preserve">хвороби  органів  травлення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,  неврологічні захворювання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line="240" w:lineRule="auto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ДІТИ:</w:t>
      </w:r>
    </w:p>
    <w:p w:rsidR="00000000" w:rsidDel="00000000" w:rsidP="00000000" w:rsidRDefault="00000000" w:rsidRPr="00000000" w14:paraId="00000166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ВСЬОГО -187 ДІТЕЙ </w:t>
      </w:r>
    </w:p>
    <w:p w:rsidR="00000000" w:rsidDel="00000000" w:rsidP="00000000" w:rsidRDefault="00000000" w:rsidRPr="00000000" w14:paraId="00000167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ВПЕРШЕ – 21 ДИТИНА отримала статус дитина з інвалідністю</w:t>
      </w:r>
    </w:p>
    <w:p w:rsidR="00000000" w:rsidDel="00000000" w:rsidP="00000000" w:rsidRDefault="00000000" w:rsidRPr="00000000" w14:paraId="00000168">
      <w:pPr>
        <w:spacing w:line="240" w:lineRule="auto"/>
        <w:ind w:right="28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line="240" w:lineRule="auto"/>
        <w:ind w:right="28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ЩЕПЛЕННЯ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2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Стабільно низьким залишається і рівень інших інфекційних хвороб, керованих засобами імунопрофілактики.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Вакцинація проводилась відповідно до державного Календаря щеплень, але виконання планових обсягів імунізації з запобігання виникнення окремих інфекційних хвороб.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Первинний вакцинальний комплекс отримало  197 дітей до 1 року  або 98,9%, підлягало щепленням дітей цієї вікової групи 199 дитина.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Повний курс щеплень отримали 756 дорослих та дітей або 42%; незавершений курс щеплень – 41 або 18% від плану.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допущено жодного випадку захворювань на правець, дифтерію, поліомієліт.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5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даними зведеного звіту «УкрВак-08» про профщеплення вакцинацією було охоплено (за визначеними віковими групами дітей):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"/>
        </w:tabs>
        <w:spacing w:after="0" w:before="1" w:line="240" w:lineRule="auto"/>
        <w:ind w:left="984" w:right="0" w:hanging="152.0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проти туберкульозу –87дитини або 89 %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"/>
        </w:tabs>
        <w:spacing w:after="0" w:before="0" w:line="240" w:lineRule="auto"/>
        <w:ind w:left="984" w:right="0" w:hanging="152.0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проти поліомеліту –   1204 дитини або  85.6%</w:t>
      </w:r>
    </w:p>
    <w:p w:rsidR="00000000" w:rsidDel="00000000" w:rsidP="00000000" w:rsidRDefault="00000000" w:rsidRPr="00000000" w14:paraId="00000172">
      <w:pPr>
        <w:spacing w:line="240" w:lineRule="auto"/>
        <w:ind w:right="28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COVID-19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Із загальної кількості захворілих на COVID-19 одужали: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з початку пандемії   1356 осіб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" w:line="240" w:lineRule="auto"/>
        <w:ind w:left="0" w:right="105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початку вакцинальної кампанії (березень 2021 року) проти COVID-19 медичними працівниками Центру ПМСД Сквирській міської ради щеплення вакцинами Astrazeneca Covishield та SKBio, Comirnaty виробництва Pfizer-BioNTech, CoronaVac виробництва компанії Sinovac Biotech проведено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14 </w:t>
      </w:r>
      <w:r w:rsidDel="00000000" w:rsidR="00000000" w:rsidRPr="00000000">
        <w:rPr>
          <w:b w:val="1"/>
          <w:sz w:val="28"/>
          <w:szCs w:val="28"/>
          <w:rtl w:val="0"/>
        </w:rPr>
        <w:t xml:space="preserve">561 особі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 доза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13227 </w:t>
      </w:r>
      <w:r w:rsidDel="00000000" w:rsidR="00000000" w:rsidRPr="00000000">
        <w:rPr>
          <w:b w:val="1"/>
          <w:sz w:val="28"/>
          <w:szCs w:val="28"/>
          <w:rtl w:val="0"/>
        </w:rPr>
        <w:t xml:space="preserve">особам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проведено  щеплення ІІ дозою вакцини, бустерну  дозу отримали 2289 осіб, додаткову дозу  отримали 261 особа,72,7% населення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мають  зелені  сертифікати вакцинації  від COVID-19.</w:t>
      </w:r>
    </w:p>
    <w:p w:rsidR="00000000" w:rsidDel="00000000" w:rsidP="00000000" w:rsidRDefault="00000000" w:rsidRPr="00000000" w14:paraId="00000175">
      <w:pPr>
        <w:spacing w:line="240" w:lineRule="auto"/>
        <w:ind w:firstLine="68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Платні медичні послуги</w:t>
      </w:r>
    </w:p>
    <w:p w:rsidR="00000000" w:rsidDel="00000000" w:rsidP="00000000" w:rsidRDefault="00000000" w:rsidRPr="00000000" w14:paraId="00000176">
      <w:pPr>
        <w:spacing w:line="240" w:lineRule="auto"/>
        <w:ind w:firstLine="68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2022 р. було впроваджено надання платних медичних послуг поза обсягом за Договором з НСЗУ.</w:t>
      </w:r>
    </w:p>
    <w:p w:rsidR="00000000" w:rsidDel="00000000" w:rsidP="00000000" w:rsidRDefault="00000000" w:rsidRPr="00000000" w14:paraId="00000177">
      <w:pPr>
        <w:spacing w:line="240" w:lineRule="auto"/>
        <w:ind w:firstLine="68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ФІНАНСУВАННЯ</w:t>
      </w:r>
    </w:p>
    <w:p w:rsidR="00000000" w:rsidDel="00000000" w:rsidP="00000000" w:rsidRDefault="00000000" w:rsidRPr="00000000" w14:paraId="00000178">
      <w:pPr>
        <w:spacing w:line="240" w:lineRule="auto"/>
        <w:ind w:firstLine="68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Фінансування Центру зі статусом підприємства здійснюється не за постатейним кошторисом витрат, а на основі власного фінансового плану, що дозволяє бути більш гнучким та самостійним у прийнятті рішень порівняно із суб’єктами, що мають статус бюджетної установи.</w:t>
      </w:r>
    </w:p>
    <w:p w:rsidR="00000000" w:rsidDel="00000000" w:rsidP="00000000" w:rsidRDefault="00000000" w:rsidRPr="00000000" w14:paraId="00000179">
      <w:pPr>
        <w:spacing w:line="240" w:lineRule="auto"/>
        <w:ind w:firstLine="68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Структура дохідної частини Центру на 2022 рік складається з доходів від НСЗУ- 18975748,37 грн. (основний пакет – 17997323,87 грн., вакцинація – 937927,00 грн., пакет туберкульозу – 40497,50 грн.) та міського бюджету – 5437086,27 грн., інші надходження на суму –  79638,32 грн., залишок коштів минулого року (НСЗУ) – 2902426,15 грн.,  всього – 27394899,11 грн. </w:t>
      </w:r>
    </w:p>
    <w:p w:rsidR="00000000" w:rsidDel="00000000" w:rsidP="00000000" w:rsidRDefault="00000000" w:rsidRPr="00000000" w14:paraId="0000017A">
      <w:pPr>
        <w:spacing w:line="240" w:lineRule="auto"/>
        <w:ind w:firstLine="68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Витратна частина бюджету складає 25779207,15 грн., (заробітна плата та нарахування на зарплату – 22595137,96 грн.)</w:t>
      </w:r>
    </w:p>
    <w:p w:rsidR="00000000" w:rsidDel="00000000" w:rsidP="00000000" w:rsidRDefault="00000000" w:rsidRPr="00000000" w14:paraId="0000017B">
      <w:pPr>
        <w:spacing w:line="240" w:lineRule="auto"/>
        <w:ind w:firstLine="68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Структура видатків КНП СМР Сквирський МЦПМСД (з усіх джерел фінансування) за 2022 рік:</w:t>
      </w:r>
    </w:p>
    <w:p w:rsidR="00000000" w:rsidDel="00000000" w:rsidP="00000000" w:rsidRDefault="00000000" w:rsidRPr="00000000" w14:paraId="0000017C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 кошти місцевого бюджету було здійснено касові видатки в сумі 5437086,27 грн., а саме:</w:t>
      </w:r>
    </w:p>
    <w:p w:rsidR="00000000" w:rsidDel="00000000" w:rsidP="00000000" w:rsidRDefault="00000000" w:rsidRPr="00000000" w14:paraId="0000017D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2111 – 2845900,00 грн. (оплата праці працівникам ФАПів та невідкладної допомоги)</w:t>
      </w:r>
    </w:p>
    <w:p w:rsidR="00000000" w:rsidDel="00000000" w:rsidP="00000000" w:rsidRDefault="00000000" w:rsidRPr="00000000" w14:paraId="0000017E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2120 – 626100,00 грн. (нарахування на оплату праці);</w:t>
      </w:r>
    </w:p>
    <w:p w:rsidR="00000000" w:rsidDel="00000000" w:rsidP="00000000" w:rsidRDefault="00000000" w:rsidRPr="00000000" w14:paraId="0000017F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2210 – 48500,00 грн. (придбання бензину для заправки автомобіля невідкладної допомоги);</w:t>
      </w:r>
    </w:p>
    <w:p w:rsidR="00000000" w:rsidDel="00000000" w:rsidP="00000000" w:rsidRDefault="00000000" w:rsidRPr="00000000" w14:paraId="00000180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2220 – 22033,00 грн. (придбання вакцини «туберкулін»);</w:t>
      </w:r>
    </w:p>
    <w:p w:rsidR="00000000" w:rsidDel="00000000" w:rsidP="00000000" w:rsidRDefault="00000000" w:rsidRPr="00000000" w14:paraId="00000181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2270 – 1894553,27 грн. (оплата енергоносіїв)</w:t>
      </w:r>
    </w:p>
    <w:p w:rsidR="00000000" w:rsidDel="00000000" w:rsidP="00000000" w:rsidRDefault="00000000" w:rsidRPr="00000000" w14:paraId="00000182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 кошти НСЗУ було здійснено касові видатки у сумі 20 342 120,88 грн., а саме:</w:t>
      </w:r>
    </w:p>
    <w:p w:rsidR="00000000" w:rsidDel="00000000" w:rsidP="00000000" w:rsidRDefault="00000000" w:rsidRPr="00000000" w14:paraId="00000184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2111 – 15 780 591,94 грн. (оплата праці)</w:t>
      </w:r>
    </w:p>
    <w:p w:rsidR="00000000" w:rsidDel="00000000" w:rsidP="00000000" w:rsidRDefault="00000000" w:rsidRPr="00000000" w14:paraId="00000185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2120 – 3 342 546,02 грн. (нарахування на оплату праці)</w:t>
      </w:r>
    </w:p>
    <w:p w:rsidR="00000000" w:rsidDel="00000000" w:rsidP="00000000" w:rsidRDefault="00000000" w:rsidRPr="00000000" w14:paraId="00000186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2210 – 477 847,37 грн. (придбання канцтоварів, бланків, господарських, будівельних товарів, автозапчастин, паливно-мастильних товарів, комп’ютерної техніки)</w:t>
      </w:r>
    </w:p>
    <w:p w:rsidR="00000000" w:rsidDel="00000000" w:rsidP="00000000" w:rsidRDefault="00000000" w:rsidRPr="00000000" w14:paraId="00000187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2220 – 404848,31 грн. (придбання медикаментів та виробів медичного призначення, швидких тестів, лабораторних реактивів для біохімічного аналізатора)</w:t>
      </w:r>
    </w:p>
    <w:p w:rsidR="00000000" w:rsidDel="00000000" w:rsidP="00000000" w:rsidRDefault="00000000" w:rsidRPr="00000000" w14:paraId="00000188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2240 – 329226,15 грн. (послуги з технічного обслуговування комп’ютерних програм, телекомунікаційні послуги, послуги з технічного обслуговування медичного обладнання, заправка картриджів, перезарядка вогнегасників)</w:t>
      </w:r>
    </w:p>
    <w:p w:rsidR="00000000" w:rsidDel="00000000" w:rsidP="00000000" w:rsidRDefault="00000000" w:rsidRPr="00000000" w14:paraId="00000189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2282 – 6400,00 грн. (навчання медичного персоналу)</w:t>
      </w:r>
    </w:p>
    <w:p w:rsidR="00000000" w:rsidDel="00000000" w:rsidP="00000000" w:rsidRDefault="00000000" w:rsidRPr="00000000" w14:paraId="0000018A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КЕКВ 2800 – 661,09 грн. (адміністративні послуги) </w:t>
      </w:r>
    </w:p>
    <w:p w:rsidR="00000000" w:rsidDel="00000000" w:rsidP="00000000" w:rsidRDefault="00000000" w:rsidRPr="00000000" w14:paraId="0000018B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Отримано медикаментів та виробів медичного призначення, вакцини COVID-19 -  від  централізованого постачання та благодійної допомоги на суму – 3702365,12 грн.</w:t>
      </w:r>
    </w:p>
    <w:p w:rsidR="00000000" w:rsidDel="00000000" w:rsidP="00000000" w:rsidRDefault="00000000" w:rsidRPr="00000000" w14:paraId="0000018C">
      <w:pPr>
        <w:tabs>
          <w:tab w:val="left" w:leader="none" w:pos="600"/>
          <w:tab w:val="left" w:leader="none" w:pos="1830"/>
          <w:tab w:val="left" w:leader="none" w:pos="3165"/>
        </w:tabs>
        <w:spacing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Отримано холодильного обладнання та комп’ютерної техніки – від централізованого постачання та благодійної допомоги на суму – 703350,88 грн.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.7322834645668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Директор  </w:t>
      </w:r>
      <w:r w:rsidDel="00000000" w:rsidR="00000000" w:rsidRPr="00000000">
        <w:rPr>
          <w:b w:val="1"/>
          <w:sz w:val="28"/>
          <w:szCs w:val="28"/>
          <w:rtl w:val="0"/>
        </w:rPr>
        <w:t xml:space="preserve">КНП СМР 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.73228346456688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«Сквирський МЦПМСД»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Людмила  Гадіяк </w:t>
      </w:r>
    </w:p>
    <w:sectPr>
      <w:pgSz w:h="16838" w:w="11906" w:orient="portrait"/>
      <w:pgMar w:bottom="831.3779527559075" w:top="1133.858267716535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107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112" w:hanging="152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1">
      <w:start w:val="0"/>
      <w:numFmt w:val="bullet"/>
      <w:lvlText w:val="-"/>
      <w:lvlJc w:val="left"/>
      <w:pPr>
        <w:ind w:left="1704" w:hanging="151.99999999999977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2">
      <w:start w:val="0"/>
      <w:numFmt w:val="bullet"/>
      <w:lvlText w:val="•"/>
      <w:lvlJc w:val="left"/>
      <w:pPr>
        <w:ind w:left="2638" w:hanging="152"/>
      </w:pPr>
      <w:rPr/>
    </w:lvl>
    <w:lvl w:ilvl="3">
      <w:start w:val="0"/>
      <w:numFmt w:val="bullet"/>
      <w:lvlText w:val="•"/>
      <w:lvlJc w:val="left"/>
      <w:pPr>
        <w:ind w:left="3576" w:hanging="151.9999999999991"/>
      </w:pPr>
      <w:rPr/>
    </w:lvl>
    <w:lvl w:ilvl="4">
      <w:start w:val="0"/>
      <w:numFmt w:val="bullet"/>
      <w:lvlText w:val="•"/>
      <w:lvlJc w:val="left"/>
      <w:pPr>
        <w:ind w:left="4515" w:hanging="152"/>
      </w:pPr>
      <w:rPr/>
    </w:lvl>
    <w:lvl w:ilvl="5">
      <w:start w:val="0"/>
      <w:numFmt w:val="bullet"/>
      <w:lvlText w:val="•"/>
      <w:lvlJc w:val="left"/>
      <w:pPr>
        <w:ind w:left="5453" w:hanging="152.0000000000009"/>
      </w:pPr>
      <w:rPr/>
    </w:lvl>
    <w:lvl w:ilvl="6">
      <w:start w:val="0"/>
      <w:numFmt w:val="bullet"/>
      <w:lvlText w:val="•"/>
      <w:lvlJc w:val="left"/>
      <w:pPr>
        <w:ind w:left="6392" w:hanging="152"/>
      </w:pPr>
      <w:rPr/>
    </w:lvl>
    <w:lvl w:ilvl="7">
      <w:start w:val="0"/>
      <w:numFmt w:val="bullet"/>
      <w:lvlText w:val="•"/>
      <w:lvlJc w:val="left"/>
      <w:pPr>
        <w:ind w:left="7330" w:hanging="152"/>
      </w:pPr>
      <w:rPr/>
    </w:lvl>
    <w:lvl w:ilvl="8">
      <w:start w:val="0"/>
      <w:numFmt w:val="bullet"/>
      <w:lvlText w:val="•"/>
      <w:lvlJc w:val="left"/>
      <w:pPr>
        <w:ind w:left="8269" w:hanging="152.0000000000009"/>
      </w:pPr>
      <w:rPr/>
    </w:lvl>
  </w:abstractNum>
  <w:abstractNum w:abstractNumId="3">
    <w:lvl w:ilvl="0">
      <w:start w:val="0"/>
      <w:numFmt w:val="bullet"/>
      <w:lvlText w:val="-"/>
      <w:lvlJc w:val="left"/>
      <w:pPr>
        <w:ind w:left="112" w:hanging="152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1">
      <w:start w:val="0"/>
      <w:numFmt w:val="bullet"/>
      <w:lvlText w:val="•"/>
      <w:lvlJc w:val="left"/>
      <w:pPr>
        <w:ind w:left="1122" w:hanging="152"/>
      </w:pPr>
      <w:rPr/>
    </w:lvl>
    <w:lvl w:ilvl="2">
      <w:start w:val="0"/>
      <w:numFmt w:val="bullet"/>
      <w:lvlText w:val="•"/>
      <w:lvlJc w:val="left"/>
      <w:pPr>
        <w:ind w:left="2125" w:hanging="152"/>
      </w:pPr>
      <w:rPr/>
    </w:lvl>
    <w:lvl w:ilvl="3">
      <w:start w:val="0"/>
      <w:numFmt w:val="bullet"/>
      <w:lvlText w:val="•"/>
      <w:lvlJc w:val="left"/>
      <w:pPr>
        <w:ind w:left="3127" w:hanging="152"/>
      </w:pPr>
      <w:rPr/>
    </w:lvl>
    <w:lvl w:ilvl="4">
      <w:start w:val="0"/>
      <w:numFmt w:val="bullet"/>
      <w:lvlText w:val="•"/>
      <w:lvlJc w:val="left"/>
      <w:pPr>
        <w:ind w:left="4130" w:hanging="152"/>
      </w:pPr>
      <w:rPr/>
    </w:lvl>
    <w:lvl w:ilvl="5">
      <w:start w:val="0"/>
      <w:numFmt w:val="bullet"/>
      <w:lvlText w:val="•"/>
      <w:lvlJc w:val="left"/>
      <w:pPr>
        <w:ind w:left="5133" w:hanging="152"/>
      </w:pPr>
      <w:rPr/>
    </w:lvl>
    <w:lvl w:ilvl="6">
      <w:start w:val="0"/>
      <w:numFmt w:val="bullet"/>
      <w:lvlText w:val="•"/>
      <w:lvlJc w:val="left"/>
      <w:pPr>
        <w:ind w:left="6135" w:hanging="152"/>
      </w:pPr>
      <w:rPr/>
    </w:lvl>
    <w:lvl w:ilvl="7">
      <w:start w:val="0"/>
      <w:numFmt w:val="bullet"/>
      <w:lvlText w:val="•"/>
      <w:lvlJc w:val="left"/>
      <w:pPr>
        <w:ind w:left="7138" w:hanging="152.0000000000009"/>
      </w:pPr>
      <w:rPr/>
    </w:lvl>
    <w:lvl w:ilvl="8">
      <w:start w:val="0"/>
      <w:numFmt w:val="bullet"/>
      <w:lvlText w:val="•"/>
      <w:lvlJc w:val="left"/>
      <w:pPr>
        <w:ind w:left="8141" w:hanging="152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062D1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Default" w:customStyle="1">
    <w:name w:val="Default"/>
    <w:rsid w:val="001D74F3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 w:val="1"/>
    <w:rsid w:val="00E77F9D"/>
    <w:pPr>
      <w:suppressAutoHyphens w:val="0"/>
      <w:spacing w:after="160"/>
      <w:ind w:left="720"/>
      <w:contextualSpacing w:val="1"/>
    </w:pPr>
    <w:rPr>
      <w:rFonts w:cstheme="minorBidi" w:eastAsiaTheme="minorHAnsi"/>
      <w:sz w:val="28"/>
      <w:szCs w:val="22"/>
      <w:lang w:eastAsia="en-US"/>
    </w:rPr>
  </w:style>
  <w:style w:type="paragraph" w:styleId="a4">
    <w:name w:val="Body Text"/>
    <w:basedOn w:val="a"/>
    <w:link w:val="a5"/>
    <w:uiPriority w:val="99"/>
    <w:unhideWhenUsed w:val="1"/>
    <w:rsid w:val="00E77F9D"/>
    <w:pPr>
      <w:suppressAutoHyphens w:val="0"/>
      <w:spacing w:after="120"/>
    </w:pPr>
    <w:rPr>
      <w:rFonts w:cstheme="minorBidi" w:eastAsiaTheme="minorHAnsi"/>
      <w:sz w:val="28"/>
      <w:szCs w:val="22"/>
      <w:lang w:eastAsia="en-US"/>
    </w:rPr>
  </w:style>
  <w:style w:type="character" w:styleId="a5" w:customStyle="1">
    <w:name w:val="Основной текст Знак"/>
    <w:basedOn w:val="a0"/>
    <w:link w:val="a4"/>
    <w:uiPriority w:val="99"/>
    <w:rsid w:val="00E77F9D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 w:val="1"/>
    <w:unhideWhenUsed w:val="1"/>
    <w:rsid w:val="00B83E60"/>
    <w:rPr>
      <w:color w:val="0000ff"/>
      <w:u w:val="single"/>
    </w:rPr>
  </w:style>
  <w:style w:type="table" w:styleId="a7">
    <w:name w:val="Table Grid"/>
    <w:basedOn w:val="a1"/>
    <w:uiPriority w:val="39"/>
    <w:rsid w:val="000A4D5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8">
    <w:name w:val="Balloon Text"/>
    <w:basedOn w:val="a"/>
    <w:link w:val="a9"/>
    <w:uiPriority w:val="99"/>
    <w:semiHidden w:val="1"/>
    <w:unhideWhenUsed w:val="1"/>
    <w:rsid w:val="003D2D16"/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3D2D16"/>
    <w:rPr>
      <w:rFonts w:ascii="Segoe UI" w:cs="Segoe UI" w:eastAsia="Times New Roman" w:hAnsi="Segoe UI"/>
      <w:sz w:val="18"/>
      <w:szCs w:val="18"/>
      <w:lang w:eastAsia="zh-CN"/>
    </w:rPr>
  </w:style>
  <w:style w:type="paragraph" w:styleId="1" w:customStyle="1">
    <w:name w:val="Абзац списка1"/>
    <w:basedOn w:val="a"/>
    <w:rsid w:val="00F27484"/>
    <w:pPr>
      <w:suppressAutoHyphens w:val="0"/>
      <w:ind w:left="720" w:firstLine="680"/>
      <w:contextualSpacing w:val="1"/>
      <w:jc w:val="both"/>
    </w:pPr>
    <w:rPr>
      <w:rFonts w:ascii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zakon.rada.gov.ua/laws/show/64/2022#n2" TargetMode="External"/><Relationship Id="rId8" Type="http://schemas.openxmlformats.org/officeDocument/2006/relationships/hyperlink" Target="https://zakon.rada.gov.ua/laws/show/2102-IX#Tex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mGOkEAdvxU7PaPqICyVal6hUFw==">AMUW2mVJt2R5D0qfBKiRAb9COHXRkKRhKGLyM4Ln5hmUNFhf1pZCHkWB/6mP60LfaiokXW4cio3VsEijt3Yjs9bv12xDVWzKbtsNLfSfFQIzdA4CLmwsk7AX/WqIJrNlIWoHDuPTb2cK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2023-04-11T20:53:00Z</dcterms:created>
  <dc:creator>Пользователь Windows</dc:creator>
</cp:coreProperties>
</file>