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1"/>
          <w:szCs w:val="21"/>
          <w:highlight w:val="white"/>
          <w:rtl w:val="0"/>
        </w:rPr>
        <w:t xml:space="preserve"> </w:t>
      </w:r>
      <w:r w:rsidDel="00000000" w:rsidR="00000000" w:rsidRPr="00000000">
        <w:rPr>
          <w:rFonts w:ascii="Times New Roman" w:cs="Times New Roman" w:eastAsia="Times New Roman" w:hAnsi="Times New Roman"/>
          <w:sz w:val="24"/>
          <w:szCs w:val="24"/>
        </w:rPr>
        <w:drawing>
          <wp:inline distB="0" distT="0" distL="0" distR="0">
            <wp:extent cx="447675" cy="608965"/>
            <wp:effectExtent b="0" l="0" r="0" t="0"/>
            <wp:docPr id="5" name="image1.png"/>
            <a:graphic>
              <a:graphicData uri="http://schemas.openxmlformats.org/drawingml/2006/picture">
                <pic:pic>
                  <pic:nvPicPr>
                    <pic:cNvPr id="0" name="image1.png"/>
                    <pic:cNvPicPr preferRelativeResize="0"/>
                  </pic:nvPicPr>
                  <pic:blipFill>
                    <a:blip r:embed="rId7"/>
                    <a:srcRect b="-22" l="-27" r="-27" t="-24"/>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4">
      <w:pPr>
        <w:shd w:fill="ffffff" w:val="clear"/>
        <w:ind w:right="40" w:firstLine="0"/>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5">
      <w:pPr>
        <w:shd w:fill="ffffff" w:val="clear"/>
        <w:ind w:right="40" w:firstLine="0"/>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shd w:fill="ffffff" w:val="clear"/>
        <w:ind w:right="40" w:firstLine="0"/>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25 квітня 2023 року                       м. Сквира                                              №19-32-VІІІ</w:t>
      </w:r>
    </w:p>
    <w:p w:rsidR="00000000" w:rsidDel="00000000" w:rsidP="00000000" w:rsidRDefault="00000000" w:rsidRPr="00000000" w14:paraId="00000008">
      <w:pPr>
        <w:tabs>
          <w:tab w:val="left" w:leader="none" w:pos="6732"/>
        </w:tabs>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09">
      <w:pPr>
        <w:shd w:fill="ffffff" w:val="clear"/>
        <w:spacing w:line="240" w:lineRule="auto"/>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Про продовження дії контракту з Радчук Світланою Петрівною, </w:t>
      </w:r>
    </w:p>
    <w:p w:rsidR="00000000" w:rsidDel="00000000" w:rsidP="00000000" w:rsidRDefault="00000000" w:rsidRPr="00000000" w14:paraId="0000000A">
      <w:pPr>
        <w:shd w:fill="ffffff" w:val="clear"/>
        <w:spacing w:line="240" w:lineRule="auto"/>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директором комунальної установи Сквирської міської ради </w:t>
      </w:r>
    </w:p>
    <w:p w:rsidR="00000000" w:rsidDel="00000000" w:rsidP="00000000" w:rsidRDefault="00000000" w:rsidRPr="00000000" w14:paraId="0000000B">
      <w:pPr>
        <w:shd w:fill="ffffff" w:val="clear"/>
        <w:spacing w:line="240" w:lineRule="auto"/>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“Центр надання соціальних послуг” </w:t>
      </w:r>
    </w:p>
    <w:p w:rsidR="00000000" w:rsidDel="00000000" w:rsidP="00000000" w:rsidRDefault="00000000" w:rsidRPr="00000000" w14:paraId="0000000C">
      <w:pPr>
        <w:shd w:fill="ffffff" w:val="clear"/>
        <w:spacing w:line="240" w:lineRule="auto"/>
        <w:jc w:val="both"/>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D">
      <w:pPr>
        <w:shd w:fill="ffffff" w:val="clear"/>
        <w:spacing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Відповідно до Законів України «Про місцеве самоврядування в Україні», “Про правовий режим воєнного стану”, “Про організацію трудових відносин в умовах воєнного стану”, “Про внесення змін до деяких законодавчих актів України щодо оптимізації трудових відносин”, Указу Президента України від 06 лютого 2023 року №58/2023 “Про продовження строку дії воєнного стану в Україні”, постанов Кабінету Міністрів України від 19 травня 1999 року №859 "Про умови і розміри оплати праці керівників підприємств, заснованих на державній, комунальній власності, та об'єднань державних підприємств", від 30 серпня 2002 року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наказу Міністерства соціальної політики України від 18 травня 2015 року №526 “Про умови оплати праці працівників закладів соціального захисту дітей, закладів соціального обслуговування, закладів соціальної підтримки сімей, дітей та молоді і центрів соціальних служб для сім'ї, дітей та молоді”, наказу Міністерства соціальної політики України від 15 червня 2011 року №239 “Про затвердження Порядку виплати надбавки за вислугу років працівникам державних та комунальних установ соціального захисту населення”, наказу Міністерства праці та соціальної політики України, Міністерства охорони здоров'я України від 05 жовтня 2005 року №308/519 “Про впорядкування умов оплати праці працівників закладів охорони здоров'я та установ соціального захисту населення”, рішень сесій Сквирської міської ради від 23 лютого 2021 року №33-5-VIII “Про затвердження Положення про порядок призначення на посаду та звільнення з посади керівників комунальних підприємств, організацій, установ, закладів, що належать до комунальної власності Сквирської міської ради”, враховуючи висновки постійних комісій міської ради, Сквирська міська рада VIII скликання</w:t>
      </w:r>
    </w:p>
    <w:p w:rsidR="00000000" w:rsidDel="00000000" w:rsidP="00000000" w:rsidRDefault="00000000" w:rsidRPr="00000000" w14:paraId="0000000E">
      <w:pPr>
        <w:shd w:fill="ffffff" w:val="clear"/>
        <w:spacing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В И Р І Ш И Л А:</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1">
      <w:pPr>
        <w:numPr>
          <w:ilvl w:val="0"/>
          <w:numId w:val="1"/>
        </w:numPr>
        <w:shd w:fill="ffffff" w:val="clear"/>
        <w:spacing w:line="240" w:lineRule="auto"/>
        <w:ind w:left="0" w:firstLine="600"/>
        <w:jc w:val="both"/>
        <w:rPr>
          <w:rFonts w:ascii="Times New Roman" w:cs="Times New Roman" w:eastAsia="Times New Roman" w:hAnsi="Times New Roman"/>
          <w:b w:val="0"/>
          <w:sz w:val="24"/>
          <w:szCs w:val="24"/>
          <w:highlight w:val="white"/>
        </w:rPr>
      </w:pPr>
      <w:r w:rsidDel="00000000" w:rsidR="00000000" w:rsidRPr="00000000">
        <w:rPr>
          <w:rFonts w:ascii="Times New Roman" w:cs="Times New Roman" w:eastAsia="Times New Roman" w:hAnsi="Times New Roman"/>
          <w:b w:val="0"/>
          <w:sz w:val="24"/>
          <w:szCs w:val="24"/>
          <w:rtl w:val="0"/>
        </w:rPr>
        <w:t xml:space="preserve">Продовжити дію контракту з </w:t>
      </w:r>
      <w:r w:rsidDel="00000000" w:rsidR="00000000" w:rsidRPr="00000000">
        <w:rPr>
          <w:rFonts w:ascii="Times New Roman" w:cs="Times New Roman" w:eastAsia="Times New Roman" w:hAnsi="Times New Roman"/>
          <w:b w:val="0"/>
          <w:sz w:val="24"/>
          <w:szCs w:val="24"/>
          <w:highlight w:val="white"/>
          <w:rtl w:val="0"/>
        </w:rPr>
        <w:t xml:space="preserve">Радчук Світланою Петрівною, директором комунальної установи Сквирської міської ради “Центр надання соціальних послуг” шляхом укладання нового контракту на період з 23 травня 2023 року по 22 травня 20</w:t>
      </w:r>
      <w:r w:rsidDel="00000000" w:rsidR="00000000" w:rsidRPr="00000000">
        <w:rPr>
          <w:rFonts w:ascii="Times New Roman" w:cs="Times New Roman" w:eastAsia="Times New Roman" w:hAnsi="Times New Roman"/>
          <w:sz w:val="24"/>
          <w:szCs w:val="24"/>
          <w:highlight w:val="white"/>
          <w:rtl w:val="0"/>
        </w:rPr>
        <w:t xml:space="preserve">2</w:t>
      </w:r>
      <w:r w:rsidDel="00000000" w:rsidR="00000000" w:rsidRPr="00000000">
        <w:rPr>
          <w:rFonts w:ascii="Times New Roman" w:cs="Times New Roman" w:eastAsia="Times New Roman" w:hAnsi="Times New Roman"/>
          <w:b w:val="0"/>
          <w:sz w:val="24"/>
          <w:szCs w:val="24"/>
          <w:highlight w:val="white"/>
          <w:rtl w:val="0"/>
        </w:rPr>
        <w:t xml:space="preserve">4 року (додається).</w:t>
      </w:r>
    </w:p>
    <w:p w:rsidR="00000000" w:rsidDel="00000000" w:rsidP="00000000" w:rsidRDefault="00000000" w:rsidRPr="00000000" w14:paraId="00000012">
      <w:pPr>
        <w:numPr>
          <w:ilvl w:val="0"/>
          <w:numId w:val="1"/>
        </w:numPr>
        <w:shd w:fill="ffffff" w:val="clear"/>
        <w:spacing w:line="240" w:lineRule="auto"/>
        <w:ind w:left="0" w:firstLine="600"/>
        <w:jc w:val="both"/>
        <w:rPr>
          <w:rFonts w:ascii="Times New Roman" w:cs="Times New Roman" w:eastAsia="Times New Roman" w:hAnsi="Times New Roman"/>
          <w:b w:val="0"/>
          <w:sz w:val="24"/>
          <w:szCs w:val="24"/>
          <w:highlight w:val="white"/>
        </w:rPr>
      </w:pPr>
      <w:r w:rsidDel="00000000" w:rsidR="00000000" w:rsidRPr="00000000">
        <w:rPr>
          <w:rFonts w:ascii="Times New Roman" w:cs="Times New Roman" w:eastAsia="Times New Roman" w:hAnsi="Times New Roman"/>
          <w:b w:val="0"/>
          <w:color w:val="000000"/>
          <w:sz w:val="24"/>
          <w:szCs w:val="24"/>
          <w:highlight w:val="white"/>
          <w:rtl w:val="0"/>
        </w:rPr>
        <w:t xml:space="preserve">Контроль за виконанням рішення покласти на постійну комісію Сквирської міської ради з питань  соціального захисту, освіти, охорони здоров’я, культури та релігії.</w:t>
      </w:r>
      <w:r w:rsidDel="00000000" w:rsidR="00000000" w:rsidRPr="00000000">
        <w:rPr>
          <w:rtl w:val="0"/>
        </w:rPr>
      </w:r>
    </w:p>
    <w:p w:rsidR="00000000" w:rsidDel="00000000" w:rsidP="00000000" w:rsidRDefault="00000000" w:rsidRPr="00000000" w14:paraId="00000013">
      <w:pPr>
        <w:ind w:left="0" w:right="62" w:firstLine="0"/>
        <w:jc w:val="both"/>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4">
      <w:pPr>
        <w:ind w:left="0" w:right="62" w:firstLine="0"/>
        <w:jc w:val="both"/>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5">
      <w:pPr>
        <w:ind w:left="0" w:right="62" w:firstLine="0"/>
        <w:jc w:val="both"/>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6">
      <w:pPr>
        <w:ind w:left="0" w:right="62"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highlight w:val="white"/>
          <w:rtl w:val="0"/>
        </w:rPr>
        <w:t xml:space="preserve">Міська голова </w:t>
        <w:tab/>
        <w:tab/>
        <w:tab/>
        <w:tab/>
        <w:t xml:space="preserve">                              Валентина ЛЕВІЦЬКА</w:t>
      </w:r>
      <w:r w:rsidDel="00000000" w:rsidR="00000000" w:rsidRPr="00000000">
        <w:rPr>
          <w:rtl w:val="0"/>
        </w:rPr>
      </w:r>
    </w:p>
    <w:sectPr>
      <w:pgSz w:h="16838" w:w="11906" w:orient="portrait"/>
      <w:pgMar w:bottom="1114.8425196850417" w:top="992.1259842519685" w:left="1700.7874015748032" w:right="577.2047244094489"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SimSun"/>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widowControl w:val="1"/>
      <w:spacing w:after="100" w:before="100" w:lineRule="auto"/>
      <w:ind w:left="0" w:firstLine="0"/>
      <w:jc w:val="left"/>
    </w:pPr>
    <w:rPr>
      <w:rFonts w:ascii="SimSun" w:cs="SimSun" w:eastAsia="SimSun" w:hAnsi="SimSun"/>
      <w:b w:val="1"/>
      <w:i w:val="1"/>
      <w:color w:val="000000"/>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pPr>
    <w:rPr>
      <w:rFonts w:ascii="SimSun" w:cs="SimSun" w:eastAsia="SimSun" w:hAnsi="SimSun"/>
      <w:b w:val="1"/>
      <w:i w:val="1"/>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1"/>
      <w:bidi w:val="0"/>
    </w:pPr>
    <w:rPr>
      <w:rFonts w:ascii="Calibri" w:cs="Calibri" w:eastAsia="SimSun" w:hAnsi="Calibri"/>
      <w:color w:val="auto"/>
      <w:sz w:val="20"/>
      <w:szCs w:val="20"/>
      <w:lang w:bidi="ar-SA" w:eastAsia="zh-CN" w:val="en-US"/>
    </w:rPr>
  </w:style>
  <w:style w:type="paragraph" w:styleId="Heading2">
    <w:name w:val="Heading 2"/>
    <w:next w:val="Normal"/>
    <w:qFormat w:val="1"/>
    <w:pPr>
      <w:widowControl w:val="1"/>
      <w:numPr>
        <w:ilvl w:val="1"/>
        <w:numId w:val="1"/>
      </w:numPr>
      <w:spacing w:after="100" w:before="100"/>
      <w:jc w:val="left"/>
      <w:outlineLvl w:val="1"/>
    </w:pPr>
    <w:rPr>
      <w:rFonts w:ascii="SimSun" w:cs="SimSun" w:eastAsia="SimSun" w:hAnsi="SimSun"/>
      <w:b w:val="1"/>
      <w:bCs w:val="1"/>
      <w:i w:val="1"/>
      <w:iCs w:val="1"/>
      <w:color w:val="auto"/>
      <w:kern w:val="0"/>
      <w:sz w:val="36"/>
      <w:szCs w:val="36"/>
      <w:lang w:bidi="ar" w:eastAsia="zh-CN" w:val="en-US"/>
    </w:rPr>
  </w:style>
  <w:style w:type="character" w:styleId="WW8Num1z0">
    <w:name w:val="WW8Num1z0"/>
    <w:qFormat w:val="1"/>
    <w:rPr>
      <w:rFonts w:cs="Times New Roman"/>
      <w:lang w:val="uk-UA"/>
    </w:rPr>
  </w:style>
  <w:style w:type="character" w:styleId="Style13">
    <w:name w:val="Основной шрифт абзаца"/>
    <w:qFormat w:val="1"/>
    <w:rPr/>
  </w:style>
  <w:style w:type="character" w:styleId="InternetLink">
    <w:name w:val="Internet Link"/>
    <w:rPr>
      <w:color w:val="0000ff"/>
      <w:u w:val="single"/>
    </w:rPr>
  </w:style>
  <w:style w:type="character" w:styleId="StrongEmphasis">
    <w:name w:val="Strong Emphasis"/>
    <w:qFormat w:val="1"/>
    <w:rPr>
      <w:b w:val="1"/>
      <w:bCs w:val="1"/>
    </w:rPr>
  </w:style>
  <w:style w:type="paragraph" w:styleId="Heading">
    <w:name w:val="Heading"/>
    <w:basedOn w:val="Normal"/>
    <w:next w:val="TextBody"/>
    <w:qFormat w:val="1"/>
    <w:pPr>
      <w:keepNext w:val="1"/>
      <w:spacing w:after="120" w:before="240"/>
    </w:pPr>
    <w:rPr>
      <w:rFonts w:ascii="Liberation Sans" w:cs="Linux Libertine G" w:eastAsia="Linux Libertine G" w:hAnsi="Liberation Sans"/>
      <w:sz w:val="28"/>
      <w:szCs w:val="28"/>
    </w:rPr>
  </w:style>
  <w:style w:type="paragraph" w:styleId="TextBody">
    <w:name w:val="Body Text"/>
    <w:basedOn w:val="Normal"/>
    <w:pPr>
      <w:spacing w:after="140" w:before="0" w:line="288" w:lineRule="auto"/>
    </w:pPr>
    <w:rPr/>
  </w:style>
  <w:style w:type="paragraph" w:styleId="List">
    <w:name w:val="List"/>
    <w:basedOn w:val="TextBody"/>
    <w:pPr/>
    <w:rPr/>
  </w:style>
  <w:style w:type="paragraph" w:styleId="Caption">
    <w:name w:val="Caption"/>
    <w:basedOn w:val="Normal"/>
    <w:qFormat w:val="1"/>
    <w:pPr>
      <w:suppressLineNumbers w:val="1"/>
      <w:spacing w:after="120" w:before="120"/>
    </w:pPr>
    <w:rPr>
      <w:i w:val="1"/>
      <w:iCs w:val="1"/>
      <w:sz w:val="24"/>
      <w:szCs w:val="24"/>
    </w:rPr>
  </w:style>
  <w:style w:type="paragraph" w:styleId="Index">
    <w:name w:val="Index"/>
    <w:basedOn w:val="Normal"/>
    <w:qFormat w:val="1"/>
    <w:pPr>
      <w:suppressLineNumbers w:val="1"/>
    </w:pPr>
    <w:rPr/>
  </w:style>
  <w:style w:type="paragraph" w:styleId="Style14">
    <w:name w:val="Обычный (веб)"/>
    <w:qFormat w:val="1"/>
    <w:pPr>
      <w:widowControl w:val="1"/>
      <w:spacing w:after="100" w:before="100"/>
    </w:pPr>
    <w:rPr>
      <w:rFonts w:ascii="Times New Roman" w:cs="Times New Roman" w:eastAsia="SimSun" w:hAnsi="Times New Roman"/>
      <w:color w:val="auto"/>
      <w:sz w:val="24"/>
      <w:szCs w:val="24"/>
      <w:lang w:bidi="ar-SA" w:eastAsia="zh-CN" w:val="en-US"/>
    </w:rPr>
  </w:style>
  <w:style w:type="paragraph" w:styleId="1">
    <w:name w:val="Заголовок1"/>
    <w:basedOn w:val="Normal"/>
    <w:next w:val="TextBody"/>
    <w:qFormat w:val="1"/>
    <w:pPr>
      <w:widowControl w:val="1"/>
      <w:autoSpaceDE w:val="1"/>
      <w:jc w:val="center"/>
    </w:pPr>
    <w:rPr>
      <w:b w:val="1"/>
      <w:bCs w:val="1"/>
      <w:sz w:val="24"/>
      <w:szCs w:val="24"/>
      <w:lang w:val="uk-UA"/>
    </w:rPr>
  </w:style>
  <w:style w:type="paragraph" w:styleId="FrameContents">
    <w:name w:val="Frame Contents"/>
    <w:basedOn w:val="Normal"/>
    <w:qFormat w:val="1"/>
    <w:pPr/>
    <w:rPr/>
  </w:style>
  <w:style w:type="paragraph" w:styleId="TableContents">
    <w:name w:val="Table Contents"/>
    <w:basedOn w:val="Normal"/>
    <w:qFormat w:val="1"/>
    <w:pPr>
      <w:suppressLineNumbers w:val="1"/>
    </w:pPr>
    <w:rPr/>
  </w:style>
  <w:style w:type="paragraph" w:styleId="TableHeading">
    <w:name w:val="Table Heading"/>
    <w:basedOn w:val="TableContents"/>
    <w:qFormat w:val="1"/>
    <w:pPr>
      <w:suppressLineNumbers w:val="1"/>
      <w:jc w:val="center"/>
    </w:pPr>
    <w:rPr>
      <w:b w:val="1"/>
      <w:bCs w:val="1"/>
    </w:rPr>
  </w:style>
  <w:style w:type="numbering" w:styleId="WW8Num1">
    <w:name w:val="WW8Num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CZS0/dB6yWWzWLtu6TSADM/GdRQ==">AMUW2mXuI/lAEwyJy3Bt2NgU5Eed+SGAM0ontaAbHQGnjbUYcLavLk4rB2JM+0hXNXSrPxPgbKJipx3Im5cOhK7SzoCosimBsZ1yfy2l2IaSG+M3bE6Pvsw=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2021-04-21T05:01:00Z</dcterms:created>
  <dc:creator>Admin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9795E512060A45C68F37D01643595224</vt:lpwstr>
  </property>
  <property fmtid="{D5CDD505-2E9C-101B-9397-08002B2CF9AE}" pid="3" name="KSOProductBuildVer">
    <vt:lpwstr>1049-11.2.0.11516</vt:lpwstr>
  </property>
</Properties>
</file>