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473" w:rsidRDefault="00D82473" w:rsidP="00D82473">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24284" r:id="rId7"/>
        </w:object>
      </w:r>
    </w:p>
    <w:p w:rsidR="00D82473" w:rsidRDefault="00D82473" w:rsidP="00D82473">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82473" w:rsidRDefault="00D82473" w:rsidP="00D82473">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D82473" w:rsidRDefault="00D82473" w:rsidP="00D8247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D82473" w:rsidRDefault="00D82473" w:rsidP="00D82473">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34</w:t>
      </w:r>
      <w:r>
        <w:rPr>
          <w:rFonts w:ascii="Times New Roman" w:eastAsia="Times New Roman" w:hAnsi="Times New Roman" w:cs="Times New Roman"/>
          <w:b/>
          <w:sz w:val="28"/>
          <w:szCs w:val="28"/>
        </w:rPr>
        <w:t>-31-VIII</w:t>
      </w:r>
    </w:p>
    <w:p w:rsidR="001F373D" w:rsidRDefault="00D82473">
      <w:pPr>
        <w:spacing w:after="0" w:line="240" w:lineRule="auto"/>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rPr>
        <w:t>Про затвердження  технічної  документації  із  землеустрою</w:t>
      </w:r>
    </w:p>
    <w:p w:rsidR="001F373D" w:rsidRDefault="00D8247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натурі (на місцевості) та передачу земельної ділянки </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комунальної власності  у спільну часткову власність </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громадянці Гнатюк Тетяні Анатоліївні  1/2 частки та громадянці  </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Міщенко Оксані Анатоліївні  1/2 частки для будівництва і </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і </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споруд площею 0,1000 га по вул. Академіка Олексія Кононського,  66 </w:t>
      </w:r>
    </w:p>
    <w:p w:rsidR="001F373D" w:rsidRDefault="00D8247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у м. Сквира  Білоцерківського району Київської області</w:t>
      </w:r>
    </w:p>
    <w:p w:rsidR="001F373D" w:rsidRDefault="001F373D">
      <w:pPr>
        <w:spacing w:after="0" w:line="240" w:lineRule="auto"/>
        <w:rPr>
          <w:rFonts w:ascii="Times New Roman" w:eastAsia="Times New Roman" w:hAnsi="Times New Roman" w:cs="Times New Roman"/>
          <w:sz w:val="28"/>
          <w:szCs w:val="28"/>
        </w:rPr>
      </w:pPr>
    </w:p>
    <w:p w:rsidR="001F373D" w:rsidRDefault="00D824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Розглянувши з</w:t>
      </w:r>
      <w:r>
        <w:rPr>
          <w:rFonts w:ascii="Times New Roman" w:eastAsia="Times New Roman" w:hAnsi="Times New Roman" w:cs="Times New Roman"/>
          <w:sz w:val="28"/>
          <w:szCs w:val="28"/>
        </w:rPr>
        <w:t>аяву громадянки  Гнатюк Тетяни Анатоліївни та громадянки Міщенко Оксани Анатоліївни вх. № 05-2023/4026 від 01.03.2023 , враховуючи пропозиції постійної комісії Сквирської міської ради з питань підприємництва, промисловості, сільського господарства, землевп</w:t>
      </w:r>
      <w:r>
        <w:rPr>
          <w:rFonts w:ascii="Times New Roman" w:eastAsia="Times New Roman" w:hAnsi="Times New Roman" w:cs="Times New Roman"/>
          <w:sz w:val="28"/>
          <w:szCs w:val="28"/>
        </w:rPr>
        <w:t xml:space="preserve">орядкування, будівництва та архітектури,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w:t>
      </w:r>
      <w:r>
        <w:rPr>
          <w:rFonts w:ascii="Times New Roman" w:eastAsia="Times New Roman" w:hAnsi="Times New Roman" w:cs="Times New Roman"/>
          <w:sz w:val="28"/>
          <w:szCs w:val="28"/>
        </w:rPr>
        <w:t>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w:t>
      </w:r>
      <w:r>
        <w:rPr>
          <w:rFonts w:ascii="Times New Roman" w:eastAsia="Times New Roman" w:hAnsi="Times New Roman" w:cs="Times New Roman"/>
          <w:sz w:val="28"/>
          <w:szCs w:val="28"/>
        </w:rPr>
        <w:t>вства щодо охорони земель»,</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п. 34 ч. 1 ст. 26 Закону України «Про місцеве самоврядування в Україні», Сквирська міська рада VIIІ скликання </w:t>
      </w:r>
    </w:p>
    <w:p w:rsidR="001F373D" w:rsidRDefault="001F373D">
      <w:pPr>
        <w:spacing w:after="0" w:line="240" w:lineRule="auto"/>
        <w:rPr>
          <w:rFonts w:ascii="Times New Roman" w:eastAsia="Times New Roman" w:hAnsi="Times New Roman" w:cs="Times New Roman"/>
          <w:b/>
          <w:sz w:val="28"/>
          <w:szCs w:val="28"/>
        </w:rPr>
      </w:pPr>
    </w:p>
    <w:p w:rsidR="001F373D" w:rsidRDefault="00D8247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1F373D" w:rsidRDefault="001F373D">
      <w:pPr>
        <w:spacing w:after="0" w:line="240" w:lineRule="auto"/>
        <w:rPr>
          <w:rFonts w:ascii="Times New Roman" w:eastAsia="Times New Roman" w:hAnsi="Times New Roman" w:cs="Times New Roman"/>
          <w:b/>
          <w:sz w:val="28"/>
          <w:szCs w:val="28"/>
        </w:rPr>
      </w:pPr>
    </w:p>
    <w:p w:rsidR="001F373D" w:rsidRDefault="00D824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Затвердити технічну документацію із землеустрою щодо встановлення (відновлення) меж земельної д</w:t>
      </w:r>
      <w:r>
        <w:rPr>
          <w:rFonts w:ascii="Times New Roman" w:eastAsia="Times New Roman" w:hAnsi="Times New Roman" w:cs="Times New Roman"/>
          <w:sz w:val="28"/>
          <w:szCs w:val="28"/>
        </w:rPr>
        <w:t>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вул. Академіка Олексія Кононського, 66, м. Сквира, Білоцерківський ра</w:t>
      </w:r>
      <w:r>
        <w:rPr>
          <w:rFonts w:ascii="Times New Roman" w:eastAsia="Times New Roman" w:hAnsi="Times New Roman" w:cs="Times New Roman"/>
          <w:sz w:val="28"/>
          <w:szCs w:val="28"/>
        </w:rPr>
        <w:t>йон, Київська область, що додається.</w:t>
      </w:r>
    </w:p>
    <w:p w:rsidR="001F373D" w:rsidRDefault="00D82473">
      <w:pPr>
        <w:spacing w:after="0" w:line="240" w:lineRule="auto"/>
        <w:ind w:firstLine="567"/>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2. Передати у спільну часткову власність громадянці Гнатюк Тетяні Анатоліївні  1/2  частки та громадянці  Міщенко Оксані Анатоліївні 1/2</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частки</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земельної ділянки комунальної власності з цільовим призначенням: 02.01 Для </w:t>
      </w:r>
      <w:r>
        <w:rPr>
          <w:rFonts w:ascii="Times New Roman" w:eastAsia="Times New Roman" w:hAnsi="Times New Roman" w:cs="Times New Roman"/>
          <w:sz w:val="28"/>
          <w:szCs w:val="28"/>
        </w:rPr>
        <w:lastRenderedPageBreak/>
        <w:t xml:space="preserve">будівництва та обслуговування житлового будинку, господарських будівель і споруд, кадастровий номер 3224010100:01:027:0042, загальною площею 0,1000 га за адресою: вул. Академіка Олексія Кононського, 66, м. Сквира, Білоцерківський район, Київська область. </w:t>
      </w:r>
    </w:p>
    <w:p w:rsidR="001F373D" w:rsidRDefault="00D824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Громадянці Гнатюк Тетяні Анатоліївні та громадянці Міщенко Оксані Анатоліївні</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зареєструвати право спільної часткової власності на земельну ділянку в Державному реєстрі речових прав на нерухоме майно.</w:t>
      </w:r>
    </w:p>
    <w:p w:rsidR="001F373D" w:rsidRDefault="00D8247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Контроль за виконанням цього рішення покласти на п</w:t>
      </w:r>
      <w:r>
        <w:rPr>
          <w:rFonts w:ascii="Times New Roman" w:eastAsia="Times New Roman" w:hAnsi="Times New Roman" w:cs="Times New Roman"/>
          <w:sz w:val="28"/>
          <w:szCs w:val="28"/>
        </w:rPr>
        <w:t>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F373D" w:rsidRDefault="001F373D">
      <w:pPr>
        <w:shd w:val="clear" w:color="auto" w:fill="FFFFFF"/>
        <w:spacing w:after="0" w:line="240" w:lineRule="auto"/>
        <w:rPr>
          <w:rFonts w:ascii="Times New Roman" w:eastAsia="Times New Roman" w:hAnsi="Times New Roman" w:cs="Times New Roman"/>
          <w:b/>
          <w:sz w:val="28"/>
          <w:szCs w:val="28"/>
          <w:lang w:val="uk-UA"/>
        </w:rPr>
      </w:pPr>
    </w:p>
    <w:p w:rsidR="00D82473" w:rsidRPr="00D82473" w:rsidRDefault="00D82473">
      <w:pPr>
        <w:shd w:val="clear" w:color="auto" w:fill="FFFFFF"/>
        <w:spacing w:after="0" w:line="240" w:lineRule="auto"/>
        <w:rPr>
          <w:rFonts w:ascii="Times New Roman" w:eastAsia="Times New Roman" w:hAnsi="Times New Roman" w:cs="Times New Roman"/>
          <w:b/>
          <w:sz w:val="28"/>
          <w:szCs w:val="28"/>
          <w:lang w:val="uk-UA"/>
        </w:rPr>
      </w:pPr>
    </w:p>
    <w:p w:rsidR="001F373D" w:rsidRDefault="00D82473">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1F373D">
      <w:pgSz w:w="11906" w:h="16838"/>
      <w:pgMar w:top="1134" w:right="567"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F373D"/>
    <w:rsid w:val="001F373D"/>
    <w:rsid w:val="00D82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List Paragraph"/>
    <w:basedOn w:val="a"/>
    <w:uiPriority w:val="34"/>
    <w:qFormat/>
    <w:rsid w:val="00B76D18"/>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List Paragraph"/>
    <w:basedOn w:val="a"/>
    <w:uiPriority w:val="34"/>
    <w:qFormat/>
    <w:rsid w:val="00B76D18"/>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mNFSDS3/rPRZmBhfzg8kMx9Wfw==">AMUW2mXFTLmNHI0q2TiiBo2LdGM0BJiouDVEZ3//FGUlEU12iT1tvTiMSr7d53yh+jq0AqEeK7Af3pu26Hnod3Yd1dZ+ljiqfnDs0JDrAaQFP8t83mvIfscssGhY8mSrcjnnqLhsr35Q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2023-03-13T08:05:00Z</dcterms:created>
  <dcterms:modified xsi:type="dcterms:W3CDTF">2023-03-28T12:57:00Z</dcterms:modified>
</cp:coreProperties>
</file>