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hanging="2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descr="https://lh6.googleusercontent.com/XP7HF00810NZ3rRzHtbpjcx2vXYrcUCJX8mKifZK92kyEtU26gFP2u4tLy1Y-JDUCMyf7SeJCPsNE_XZqP5riup1I-FwMYpH2BAxzutSfsK5m5-MKitA_8g65ifKE1nx9ASj-bOKr8oX4btz5Q" id="1027" name="image1.png"/>
            <a:graphic>
              <a:graphicData uri="http://schemas.openxmlformats.org/drawingml/2006/picture">
                <pic:pic>
                  <pic:nvPicPr>
                    <pic:cNvPr descr="https://lh6.googleusercontent.com/XP7HF00810NZ3rRzHtbpjcx2vXYrcUCJX8mKifZK92kyEtU26gFP2u4tLy1Y-JDUCMyf7SeJCPsNE_XZqP5riup1I-FwMYpH2BAxzutSfsK5m5-MKitA_8g65ifKE1nx9ASj-bOKr8oX4btz5Q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2" w:hanging="4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2" w:hanging="4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9" w:lineRule="auto"/>
        <w:ind w:left="1" w:hanging="3"/>
        <w:rPr>
          <w:rFonts w:ascii="Arial" w:cs="Arial" w:eastAsia="Arial" w:hAnsi="Arial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 28 березня 2023  року               м. Сквира                         №41-31-VIII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954"/>
        </w:tabs>
        <w:spacing w:after="0" w:line="240" w:lineRule="auto"/>
        <w:ind w:left="1" w:right="3514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затвердження Положення «Про порядок надання платних послуг комунальним підприємством «Сквирське комунальне господарство»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4365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метою встановлення вартості (цін) платних послуг, що надаються комунальним підприємством «Сквирське комунальне господарство» населенню та іншим споживачам всіх форм власності, керуючись ст.ст 26, 59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Законом України «Про благоустрій населених пунктів»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Законом України «Про поховання та похоронну справу», відповідно до статті 190 Господарського кодексу України, ст.11 Закону України «Про ціни та ціноутворення», розглянувши звернення комунального підприємства «Сквирське комунальне господарство» №25 від 10.02.2023 року, враховуючи пропозицію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240" w:lineRule="auto"/>
        <w:ind w:left="1" w:hanging="3"/>
        <w:jc w:val="left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.0000000000002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Затвердити Положення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«Про порядок надання платних послуг комунальним підприємством «Сквирське комунальне господарство»        (додаток 1).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.0000000000002"/>
          <w:tab w:val="left" w:leader="none" w:pos="989.9999999999999"/>
        </w:tabs>
        <w:spacing w:after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Затвердити Перелік платних послуг, що надаються комунальним підприємством  «Сквирське комунальне господарство» (додаток 2).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.0000000000002"/>
          <w:tab w:val="left" w:leader="none" w:pos="851"/>
          <w:tab w:val="left" w:leader="none" w:pos="834.0000000000002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  <w:tab/>
        <w:tab/>
        <w:t xml:space="preserve">Затвердити граничний рівень рентабельності платних послуг, які надаються комунальним підприємством «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Сквирське комунальне господарство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», в залежності від категорії споживачів: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9.9999999999999"/>
          <w:tab w:val="left" w:leader="none" w:pos="839.9999999999999"/>
        </w:tabs>
        <w:spacing w:after="0" w:line="240" w:lineRule="auto"/>
        <w:ind w:left="0" w:firstLine="57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</w:t>
        <w:tab/>
        <w:t xml:space="preserve">для населення та бюджетних установ (організацій, підприємств) - 10 %;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9.9999999999999"/>
          <w:tab w:val="left" w:leader="none" w:pos="83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</w:t>
        <w:tab/>
        <w:t xml:space="preserve">для суб’єктів господарської діяльності всіх форм власності (крім бюджетних) – 20%.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94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олова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                                        Валентина ЛЕВІЦЬКА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ind w:left="0" w:hanging="2"/>
        <w:jc w:val="both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ind w:left="0"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1</w:t>
      </w:r>
    </w:p>
    <w:p w:rsidR="00000000" w:rsidDel="00000000" w:rsidP="00000000" w:rsidRDefault="00000000" w:rsidRPr="00000000" w14:paraId="00000014">
      <w:pPr>
        <w:spacing w:after="0" w:lineRule="auto"/>
        <w:ind w:left="0"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15">
      <w:pPr>
        <w:spacing w:after="0" w:lineRule="auto"/>
        <w:ind w:left="0"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№41-31-VIII  від 28.03.2023 року</w:t>
      </w:r>
    </w:p>
    <w:p w:rsidR="00000000" w:rsidDel="00000000" w:rsidP="00000000" w:rsidRDefault="00000000" w:rsidRPr="00000000" w14:paraId="00000016">
      <w:pPr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1" w:hanging="3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порядок надання платних послуг</w:t>
      </w:r>
    </w:p>
    <w:p w:rsidR="00000000" w:rsidDel="00000000" w:rsidP="00000000" w:rsidRDefault="00000000" w:rsidRPr="00000000" w14:paraId="00000019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комунальним підприємством «Сквирське комунальне господарство» </w:t>
      </w:r>
    </w:p>
    <w:p w:rsidR="00000000" w:rsidDel="00000000" w:rsidP="00000000" w:rsidRDefault="00000000" w:rsidRPr="00000000" w14:paraId="0000001A">
      <w:pPr>
        <w:spacing w:after="0" w:before="28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 Розділ 1. Загальні положення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0" w:before="280" w:line="240" w:lineRule="auto"/>
        <w:ind w:left="0" w:firstLine="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Дане положення розроблено у відповідності до Конституції України, Цивільного кодексу України, Господарського кодексу України,  Закону України «Про благоустрій населених пунктів», Закону України «Про ціни та ціноутворення», Закону України «Про поховання та похоронну справу». 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 положення визначає базовий перелік платних послуг, порядок їх надання, порядок обліку і розрахунків за послуги, які надаються комунальним підприємством «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Сквирське комунальне господарство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», засновником якого є Сквирська міська рада .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hd w:fill="ffffff" w:val="clear"/>
        <w:spacing w:after="0" w:line="240" w:lineRule="auto"/>
        <w:ind w:left="1" w:hanging="3"/>
        <w:jc w:val="both"/>
        <w:rPr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Надання платних послуг не є основною діяльністю комунального підприємства та здійснюється в робочий час без зниження об’єму та якості його основної діяльності – надання комунальної послуги з поводження з твердими побутовими відходами на території Сквирської міської територіальної громади, що передбачено статутною діяльністю та затвердженими Програмами.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pacing w:after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Метою надання платних послуг є отримання додаткового доходу від здійснення господарської статутної діяльності для забезпечення прибутковості комунального підприємства. </w:t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spacing w:after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платних послуг відноситься: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надання автотранспортних послуг технікою, яка перебуває в віданні та на балансі підприємства та її подачі;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надання послуг електрика, слюсаря-сантехніка,;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надання ритуальних послуг та реалізація товарів ритуальної приналежності;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інші послуги, що не суперечать статутній діяльності підприємства.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spacing w:after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Положення може бути доповнене або змінене відповідно до чинного законодавства.</w:t>
      </w:r>
    </w:p>
    <w:p w:rsidR="00000000" w:rsidDel="00000000" w:rsidP="00000000" w:rsidRDefault="00000000" w:rsidRPr="00000000" w14:paraId="00000025">
      <w:pPr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Розділ 2. Організація роботи з надання платних послуг</w:t>
      </w:r>
    </w:p>
    <w:p w:rsidR="00000000" w:rsidDel="00000000" w:rsidP="00000000" w:rsidRDefault="00000000" w:rsidRPr="00000000" w14:paraId="00000027">
      <w:pP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2.1 Для введення надання платних послуг, засновник (Сквирська міська рада), за поданням комунального підприємства «Сквирське комунальне господарство» затверджує:</w:t>
      </w:r>
    </w:p>
    <w:p w:rsidR="00000000" w:rsidDel="00000000" w:rsidP="00000000" w:rsidRDefault="00000000" w:rsidRPr="00000000" w14:paraId="00000028">
      <w:pP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Положення про надання платних послуг комунального підприємства «Сквирське комунальне господарство» та змін до нього;</w:t>
      </w:r>
    </w:p>
    <w:p w:rsidR="00000000" w:rsidDel="00000000" w:rsidP="00000000" w:rsidRDefault="00000000" w:rsidRPr="00000000" w14:paraId="00000029">
      <w:pP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Перелік платних послуг, які можуть надаватися підприємством та змін до нього;</w:t>
      </w:r>
    </w:p>
    <w:p w:rsidR="00000000" w:rsidDel="00000000" w:rsidP="00000000" w:rsidRDefault="00000000" w:rsidRPr="00000000" w14:paraId="0000002A">
      <w:pPr>
        <w:tabs>
          <w:tab w:val="left" w:leader="none" w:pos="851"/>
          <w:tab w:val="left" w:leader="none" w:pos="1134"/>
        </w:tabs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- Граничний рівень рентабельності платних послуг в залежності від категорії споживачів та змін до нього.                </w:t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shd w:fill="ffffff" w:val="clear"/>
        <w:spacing w:after="0" w:line="240" w:lineRule="auto"/>
        <w:ind w:left="1" w:hanging="3"/>
        <w:jc w:val="both"/>
        <w:rPr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Платні послуги надаються відповідно до договору для юридичних осіб всіх форм власності, або заяви для фізичних осіб та розрахункового документа – квитанції про сплату. Оплата послуг може здійснюватися в безготівковій формі шляхом попередньої оплати через банк або відділення поштового зв’язку. Підтвердженням оплати послуг є платіжний документ (квитанція, платіжне доручення) з відміткою банку або відділення поштового зв’язку про перерахування коштів.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3"/>
        </w:numPr>
        <w:shd w:fill="ffffff" w:val="clear"/>
        <w:spacing w:after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зміні вартості послуг, підвищенні заробітної плати працівників, вартості матеріальних цінностей  та  інше, ціни на платні послуги можуть переглядатися.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2.4</w:t>
      </w:r>
      <w:r w:rsidDel="00000000" w:rsidR="00000000" w:rsidRPr="00000000">
        <w:rPr>
          <w:rFonts w:ascii="Arial" w:cs="Arial" w:eastAsia="Arial" w:hAnsi="Arial"/>
          <w:color w:val="333333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Працівники підприємства, які беруть участь в процесі надання платних послуг, несуть матеріальну та дисциплінарну відповідальність, відповідно до чинного законодавства.</w:t>
      </w:r>
    </w:p>
    <w:p w:rsidR="00000000" w:rsidDel="00000000" w:rsidP="00000000" w:rsidRDefault="00000000" w:rsidRPr="00000000" w14:paraId="0000002E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2.5 Комунальне підприємство «Сквирське комунальне господарство» веде облік наданих платних послуг відповідно до Закону «Про бухгалтерський облік та фінансову звітність в Україні». </w:t>
      </w:r>
    </w:p>
    <w:p w:rsidR="00000000" w:rsidDel="00000000" w:rsidP="00000000" w:rsidRDefault="00000000" w:rsidRPr="00000000" w14:paraId="0000002F">
      <w:pPr>
        <w:spacing w:after="0" w:before="28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Розділ 3. Порядок визначення вартості платних послуг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after="0" w:line="240" w:lineRule="auto"/>
        <w:ind w:left="1" w:hanging="3"/>
        <w:jc w:val="both"/>
        <w:rPr>
          <w:rFonts w:ascii="Arial" w:cs="Arial" w:eastAsia="Arial" w:hAnsi="Arial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3.1 Вартість платної послуги розраховується на основі економічно обґрунтованих витрат, включно зі сплатою податків, зборів (обов’язкових платежів) відповідно до 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u w:val="single"/>
            <w:rtl w:val="0"/>
          </w:rPr>
          <w:t xml:space="preserve">Податкового кодексу України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та з урахуванням положень (стандартів) бухгалтерського обліку і має бути не менше розміру понесених витрат.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3.2 Розрахунок собівартості платних послуг здійснюється Підприємством за принципом класифікації витрат та розрахунку фактичної собівартості, визначеним у «Положенні (стандарті) бухгалтерського обліку 16 «Витрати»», затвердженого наказом Міністерства фінансів України від 31 грудня 1999 року № 318, з урахування рівня рентабельності, яка затверджена Сквирською міською радою.</w:t>
      </w:r>
    </w:p>
    <w:p w:rsidR="00000000" w:rsidDel="00000000" w:rsidP="00000000" w:rsidRDefault="00000000" w:rsidRPr="00000000" w14:paraId="00000032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3.3 Розмір плати за той чи інший вид послуги визначається на підставі планової калькуляції вартості платної послуги, яка здійснюється на базі економічно обґрунтованих витрат, пов'язаних з її наданням в грн./мотогодину, грн/людиногодину, грн/км, грн/кв.м, грн/точку, з урахування визначеною засновником рівнем рентабельності та затверджується начальником комунального підприємства.</w:t>
      </w:r>
    </w:p>
    <w:p w:rsidR="00000000" w:rsidDel="00000000" w:rsidP="00000000" w:rsidRDefault="00000000" w:rsidRPr="00000000" w14:paraId="00000033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3.4 Розмір вартості робіт та послуг може змінюватися залежно від повноти комплекту технологічних процесів, підготовчих і допоміжних операцій, визначених договором із  замовником.</w:t>
      </w:r>
    </w:p>
    <w:p w:rsidR="00000000" w:rsidDel="00000000" w:rsidP="00000000" w:rsidRDefault="00000000" w:rsidRPr="00000000" w14:paraId="00000034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3.5 У разі змін у законодавстві з оплати праці працівників комунального підприємства здійснюється перерахунок цін на роботи (послуги), що надаються комунальним  підприємством, щоб розмір плати за надані послуги відповідав фактичним видаткам на їх виконання.</w:t>
      </w:r>
    </w:p>
    <w:p w:rsidR="00000000" w:rsidDel="00000000" w:rsidP="00000000" w:rsidRDefault="00000000" w:rsidRPr="00000000" w14:paraId="00000035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3.6 Здійснення розрахунку вартості робіт та послуг проводиться по статтях калькуляції, а саме:</w:t>
      </w:r>
    </w:p>
    <w:p w:rsidR="00000000" w:rsidDel="00000000" w:rsidP="00000000" w:rsidRDefault="00000000" w:rsidRPr="00000000" w14:paraId="00000036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витрати на оплату праці працівників, які безпосередньо надають  послуги;</w:t>
      </w:r>
    </w:p>
    <w:p w:rsidR="00000000" w:rsidDel="00000000" w:rsidP="00000000" w:rsidRDefault="00000000" w:rsidRPr="00000000" w14:paraId="00000037">
      <w:pPr>
        <w:spacing w:after="0" w:line="240" w:lineRule="auto"/>
        <w:ind w:left="1" w:hanging="3"/>
        <w:jc w:val="both"/>
        <w:rPr>
          <w:rFonts w:ascii="Arial" w:cs="Arial" w:eastAsia="Arial" w:hAnsi="Arial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нарахування на оплату праці відповідно до законодавства;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накладні адміністративні витрати</w:t>
      </w:r>
    </w:p>
    <w:p w:rsidR="00000000" w:rsidDel="00000000" w:rsidP="00000000" w:rsidRDefault="00000000" w:rsidRPr="00000000" w14:paraId="00000039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прямі матеріальні та комунальні витрати;</w:t>
      </w:r>
    </w:p>
    <w:p w:rsidR="00000000" w:rsidDel="00000000" w:rsidP="00000000" w:rsidRDefault="00000000" w:rsidRPr="00000000" w14:paraId="0000003A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безпосередні витрати та оплата послуг інших організацій, товари чи  </w:t>
      </w:r>
    </w:p>
    <w:p w:rsidR="00000000" w:rsidDel="00000000" w:rsidP="00000000" w:rsidRDefault="00000000" w:rsidRPr="00000000" w14:paraId="0000003B">
      <w:pPr>
        <w:shd w:fill="ffffff" w:val="clear"/>
        <w:spacing w:after="0" w:line="240" w:lineRule="auto"/>
        <w:ind w:left="1" w:hanging="3"/>
        <w:jc w:val="both"/>
        <w:rPr>
          <w:rFonts w:ascii="Arial" w:cs="Arial" w:eastAsia="Arial" w:hAnsi="Arial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послуги яких використовуються при наданні платних послуг;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рентабельність послуг для категорії споживачів:</w:t>
      </w:r>
    </w:p>
    <w:p w:rsidR="00000000" w:rsidDel="00000000" w:rsidP="00000000" w:rsidRDefault="00000000" w:rsidRPr="00000000" w14:paraId="0000003D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податок на додану вартість;</w:t>
      </w:r>
    </w:p>
    <w:p w:rsidR="00000000" w:rsidDel="00000000" w:rsidP="00000000" w:rsidRDefault="00000000" w:rsidRPr="00000000" w14:paraId="0000003E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та інші елементи витрат, які не суперечать чинному законодавству.</w:t>
      </w:r>
    </w:p>
    <w:p w:rsidR="00000000" w:rsidDel="00000000" w:rsidP="00000000" w:rsidRDefault="00000000" w:rsidRPr="00000000" w14:paraId="0000003F">
      <w:pPr>
        <w:shd w:fill="ffffff" w:val="clear"/>
        <w:spacing w:after="0" w:line="240" w:lineRule="auto"/>
        <w:ind w:left="1" w:hanging="3"/>
        <w:jc w:val="both"/>
        <w:rPr>
          <w:rFonts w:ascii="Arial" w:cs="Arial" w:eastAsia="Arial" w:hAnsi="Arial"/>
          <w:color w:val="333333"/>
          <w:sz w:val="28"/>
          <w:szCs w:val="28"/>
        </w:rPr>
      </w:pPr>
      <w:r w:rsidDel="00000000" w:rsidR="00000000" w:rsidRPr="00000000">
        <w:rPr>
          <w:b w:val="1"/>
          <w:color w:val="333333"/>
          <w:sz w:val="28"/>
          <w:szCs w:val="28"/>
          <w:rtl w:val="0"/>
        </w:rPr>
        <w:t xml:space="preserve">   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Розділ 4. Планування та використання доходів від надання платних послуг</w:t>
      </w:r>
    </w:p>
    <w:bookmarkStart w:colFirst="0" w:colLast="0" w:name="bookmark=kix.7kf7ha8lv8f9" w:id="0"/>
    <w:bookmarkEnd w:id="0"/>
    <w:p w:rsidR="00000000" w:rsidDel="00000000" w:rsidP="00000000" w:rsidRDefault="00000000" w:rsidRPr="00000000" w14:paraId="00000041">
      <w:pP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Планування витрат комунального підприємства за рахунок доходів, одержаних від надання платних послуг проводиться відповідно до 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u w:val="single"/>
            <w:rtl w:val="0"/>
          </w:rPr>
          <w:t xml:space="preserve">Переліку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платних послуг, нормативно-правових актів з питань складання, затвердження та виконання фінансових планів.</w:t>
      </w:r>
    </w:p>
    <w:bookmarkStart w:colFirst="0" w:colLast="0" w:name="bookmark=kix.afqu29u0ugkd" w:id="1"/>
    <w:bookmarkEnd w:id="1"/>
    <w:p w:rsidR="00000000" w:rsidDel="00000000" w:rsidP="00000000" w:rsidRDefault="00000000" w:rsidRPr="00000000" w14:paraId="00000042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4.2. Кошти, що надійшли від надання платних послуг, зараховуються на поточні рахунки відкриті в комерційних банках України та використовуються в господарській діяльності відповідно до Статуту комунального підприємства і спрямовуються на відшкодування витрат, пов’язаних з їх організацією.</w:t>
      </w:r>
    </w:p>
    <w:p w:rsidR="00000000" w:rsidDel="00000000" w:rsidP="00000000" w:rsidRDefault="00000000" w:rsidRPr="00000000" w14:paraId="00000043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bookmarkStart w:colFirst="0" w:colLast="0" w:name="bookmark=kix.jl5teejthqoz" w:id="2"/>
    <w:bookmarkEnd w:id="2"/>
    <w:p w:rsidR="00000000" w:rsidDel="00000000" w:rsidP="00000000" w:rsidRDefault="00000000" w:rsidRPr="00000000" w14:paraId="00000044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Розділ 5. Контроль та відповідальність за надання платних послуг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hd w:fill="ffffff" w:val="clear"/>
        <w:spacing w:after="0" w:line="240" w:lineRule="auto"/>
        <w:ind w:left="1" w:right="225" w:hanging="3"/>
        <w:jc w:val="both"/>
        <w:rPr>
          <w:rFonts w:ascii="Arial" w:cs="Arial" w:eastAsia="Arial" w:hAnsi="Arial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5.1. Отримання, контроль за використанням коштів та відображення доходів, що надійшли від платних послуг, здійснюються відповідно до чинного законодавства.</w:t>
      </w:r>
      <w:r w:rsidDel="00000000" w:rsidR="00000000" w:rsidRPr="00000000">
        <w:rPr>
          <w:rtl w:val="0"/>
        </w:rPr>
      </w:r>
    </w:p>
    <w:bookmarkStart w:colFirst="0" w:colLast="0" w:name="bookmark=kix.hk36utlrmevq" w:id="3"/>
    <w:bookmarkEnd w:id="3"/>
    <w:p w:rsidR="00000000" w:rsidDel="00000000" w:rsidP="00000000" w:rsidRDefault="00000000" w:rsidRPr="00000000" w14:paraId="00000046">
      <w:pPr>
        <w:shd w:fill="ffffff" w:val="clear"/>
        <w:spacing w:after="0" w:line="240" w:lineRule="auto"/>
        <w:ind w:left="1" w:hanging="3"/>
        <w:jc w:val="both"/>
        <w:rPr>
          <w:rFonts w:ascii="Arial" w:cs="Arial" w:eastAsia="Arial" w:hAnsi="Arial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5.2. Комунальне підприємство, яке надає платні послуги фізичним особам і юридичним особам всіх форм власності забезпечує застосування цін, розмірів плати за надання послуг згідно із чинним законодавством.</w:t>
      </w:r>
      <w:r w:rsidDel="00000000" w:rsidR="00000000" w:rsidRPr="00000000">
        <w:rPr>
          <w:rtl w:val="0"/>
        </w:rPr>
      </w:r>
    </w:p>
    <w:bookmarkStart w:colFirst="0" w:colLast="0" w:name="bookmark=kix.n7uk3xswyyqb" w:id="4"/>
    <w:bookmarkEnd w:id="4"/>
    <w:p w:rsidR="00000000" w:rsidDel="00000000" w:rsidP="00000000" w:rsidRDefault="00000000" w:rsidRPr="00000000" w14:paraId="00000047">
      <w:pPr>
        <w:shd w:fill="ffffff" w:val="clear"/>
        <w:spacing w:after="0" w:line="240" w:lineRule="auto"/>
        <w:ind w:left="1" w:hanging="3"/>
        <w:jc w:val="both"/>
        <w:rPr>
          <w:rFonts w:ascii="Arial" w:cs="Arial" w:eastAsia="Arial" w:hAnsi="Arial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5.3. Контроль за наданням послуг на платній основі, цільовим використанням отриманих за надання платних послуг коштів здійснюють у межах своєї компетенції органи, на які згідно із чинним законодавством покладено такі функції.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spacing w:after="0" w:line="240" w:lineRule="auto"/>
        <w:ind w:left="1" w:hanging="3"/>
        <w:jc w:val="both"/>
        <w:rPr>
          <w:rFonts w:ascii="Arial" w:cs="Arial" w:eastAsia="Arial" w:hAnsi="Arial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hd w:fill="ffffff" w:val="clear"/>
        <w:spacing w:after="0" w:line="240" w:lineRule="auto"/>
        <w:ind w:left="1" w:hanging="3"/>
        <w:jc w:val="both"/>
        <w:rPr>
          <w:rFonts w:ascii="Arial" w:cs="Arial" w:eastAsia="Arial" w:hAnsi="Arial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spacing w:after="0" w:line="240" w:lineRule="auto"/>
        <w:ind w:left="1" w:hanging="3"/>
        <w:jc w:val="both"/>
        <w:rPr>
          <w:rFonts w:ascii="Arial" w:cs="Arial" w:eastAsia="Arial" w:hAnsi="Arial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Начальник КП “Сквирське </w:t>
      </w:r>
    </w:p>
    <w:p w:rsidR="00000000" w:rsidDel="00000000" w:rsidP="00000000" w:rsidRDefault="00000000" w:rsidRPr="00000000" w14:paraId="0000004C">
      <w:pP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комунальне господарство”                                 Олександр СКАРБОВІЙЧУК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5818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5818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5818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5818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5818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5818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5818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5818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ind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ind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ind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2</w:t>
      </w:r>
    </w:p>
    <w:p w:rsidR="00000000" w:rsidDel="00000000" w:rsidP="00000000" w:rsidRDefault="00000000" w:rsidRPr="00000000" w14:paraId="0000005B">
      <w:pPr>
        <w:spacing w:after="0" w:line="240" w:lineRule="auto"/>
        <w:ind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5C">
      <w:pPr>
        <w:spacing w:after="0" w:line="240" w:lineRule="auto"/>
        <w:ind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№41-31-VIII  від 28.03.2023 року</w:t>
      </w:r>
    </w:p>
    <w:p w:rsidR="00000000" w:rsidDel="00000000" w:rsidP="00000000" w:rsidRDefault="00000000" w:rsidRPr="00000000" w14:paraId="0000005D">
      <w:pPr>
        <w:spacing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ПЕРЕЛІК </w:t>
      </w:r>
    </w:p>
    <w:p w:rsidR="00000000" w:rsidDel="00000000" w:rsidP="00000000" w:rsidRDefault="00000000" w:rsidRPr="00000000" w14:paraId="0000005F">
      <w:pPr>
        <w:spacing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платних послуг, що надаються</w:t>
      </w:r>
    </w:p>
    <w:p w:rsidR="00000000" w:rsidDel="00000000" w:rsidP="00000000" w:rsidRDefault="00000000" w:rsidRPr="00000000" w14:paraId="00000060">
      <w:pPr>
        <w:spacing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комунальним підприємством «Сквирське комунальне господарство» 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spacing w:before="28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надання автотранспортних послуг технікою, яка перебуває на балансі підприємства та її подачі;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spacing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надання послуг електрика;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pacing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надання послуг слюсаря-сантехніка;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pacing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надання ритуальних послуг та реалізація товарів ритуальної приналежності;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spacing w:after="28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інші послуги, що не суперечать статутній діяльності підприємства.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280" w:before="28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Начальник КП “Сквирське </w:t>
      </w:r>
    </w:p>
    <w:p w:rsidR="00000000" w:rsidDel="00000000" w:rsidP="00000000" w:rsidRDefault="00000000" w:rsidRPr="00000000" w14:paraId="00000068">
      <w:pP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комунальне господарство”                                 Олександр СКАРБОВІЙЧУК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5818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824" w:top="850" w:left="1701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Times New Roman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cs="Times New Roman" w:eastAsia="Times New Roman" w:hAnsi="Times New Roman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3"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cs="Times New Roman" w:eastAsia="Times New Roman" w:hAnsi="Times New Roman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Times New Roman" w:cs="Times New Roman" w:eastAsia="Times New Roman" w:hAnsi="Times New Roman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cs="Times New Roman" w:eastAsia="Times New Roman" w:hAnsi="Times New Roman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Times New Roman" w:cs="Times New Roman" w:eastAsia="Times New Roman" w:hAnsi="Times New Roman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cs="Times New Roman" w:eastAsia="Times New Roman" w:hAnsi="Times New Roman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Times New Roman" w:cs="Times New Roman" w:eastAsia="Times New Roman" w:hAnsi="Times New Roman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cs="Times New Roman" w:eastAsia="Times New Roman" w:hAnsi="Times New Roman"/>
        <w:color w:val="000000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15"/>
      <w:szCs w:val="15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ru-RU"/>
    </w:rPr>
  </w:style>
  <w:style w:type="paragraph" w:styleId="1">
    <w:name w:val="heading 1"/>
    <w:basedOn w:val="a"/>
    <w:next w:val="a"/>
    <w:pPr>
      <w:keepNext w:val="1"/>
      <w:spacing w:after="60" w:before="240"/>
    </w:pPr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pPr>
      <w:spacing w:after="100" w:afterAutospacing="1" w:before="100" w:beforeAutospacing="1" w:line="240" w:lineRule="auto"/>
      <w:outlineLvl w:val="5"/>
    </w:pPr>
    <w:rPr>
      <w:rFonts w:ascii="Times New Roman" w:eastAsia="Times New Roman" w:hAnsi="Times New Roman"/>
      <w:b w:val="1"/>
      <w:bCs w:val="1"/>
      <w:sz w:val="15"/>
      <w:szCs w:val="15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pPr>
      <w:ind w:left="720"/>
      <w:contextualSpacing w:val="1"/>
    </w:pPr>
  </w:style>
  <w:style w:type="paragraph" w:styleId="a5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6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a7">
    <w:name w:val="Normal (Web)"/>
    <w:basedOn w:val="a"/>
    <w:qFormat w:val="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character" w:styleId="60" w:customStyle="1">
    <w:name w:val="Заголовок 6 Знак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</w:rPr>
  </w:style>
  <w:style w:type="paragraph" w:styleId="rvps157" w:customStyle="1">
    <w:name w:val="rvps157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character" w:styleId="rvts8" w:customStyle="1">
    <w:name w:val="rvts8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rvps158" w:customStyle="1">
    <w:name w:val="rvps158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59" w:customStyle="1">
    <w:name w:val="rvps159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0" w:customStyle="1">
    <w:name w:val="rvps160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1" w:customStyle="1">
    <w:name w:val="rvps161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3" w:customStyle="1">
    <w:name w:val="rvps163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4" w:customStyle="1">
    <w:name w:val="rvps164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5" w:customStyle="1">
    <w:name w:val="rvps165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6" w:customStyle="1">
    <w:name w:val="rvps166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7" w:customStyle="1">
    <w:name w:val="rvps167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8" w:customStyle="1">
    <w:name w:val="rvps168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9" w:customStyle="1">
    <w:name w:val="rvps169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70" w:customStyle="1">
    <w:name w:val="rvps170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71" w:customStyle="1">
    <w:name w:val="rvps171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72" w:customStyle="1">
    <w:name w:val="rvps172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73" w:customStyle="1">
    <w:name w:val="rvps173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3" w:customStyle="1">
    <w:name w:val="rvps3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78" w:customStyle="1">
    <w:name w:val="rvps178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79" w:customStyle="1">
    <w:name w:val="rvps179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" w:customStyle="1">
    <w:name w:val="rvps1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character" w:styleId="a8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character" w:styleId="a9">
    <w:name w:val="Emphasis"/>
    <w:rPr>
      <w:i w:val="1"/>
      <w:iCs w:val="1"/>
      <w:w w:val="100"/>
      <w:position w:val="-1"/>
      <w:effect w:val="none"/>
      <w:vertAlign w:val="baseline"/>
      <w:cs w:val="0"/>
      <w:em w:val="none"/>
    </w:rPr>
  </w:style>
  <w:style w:type="character" w:styleId="aa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vps17" w:customStyle="1">
    <w:name w:val="rvps17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character" w:styleId="rvts23" w:customStyle="1">
    <w:name w:val="rvts23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rvts64" w:customStyle="1">
    <w:name w:val="rvts64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rvps7" w:customStyle="1">
    <w:name w:val="rvps7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character" w:styleId="rvts9" w:customStyle="1">
    <w:name w:val="rvts9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rvps6" w:customStyle="1">
    <w:name w:val="rvps6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table" w:styleId="ab">
    <w:name w:val="Table Grid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10" w:customStyle="1">
    <w:name w:val="Заголовок 1 Знак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21" w:customStyle="1">
    <w:name w:val="Заголовок 21"/>
    <w:basedOn w:val="a"/>
    <w:pPr>
      <w:keepNext w:val="1"/>
      <w:spacing w:after="0" w:line="240" w:lineRule="auto"/>
      <w:ind w:left="720"/>
      <w:outlineLvl w:val="1"/>
    </w:pPr>
    <w:rPr>
      <w:rFonts w:ascii="Times New Roman" w:eastAsia="Times New Roman" w:hAnsi="Times New Roman"/>
      <w:b w:val="1"/>
      <w:bCs w:val="1"/>
      <w:sz w:val="28"/>
      <w:szCs w:val="24"/>
      <w:lang w:eastAsia="ru-RU" w:val="uk-UA"/>
    </w:rPr>
  </w:style>
  <w:style w:type="character" w:styleId="ac">
    <w:name w:val="FollowedHyperlink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xl63" w:customStyle="1">
    <w:name w:val="xl63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64" w:customStyle="1">
    <w:name w:val="xl64"/>
    <w:basedOn w:val="a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65" w:customStyle="1">
    <w:name w:val="xl65"/>
    <w:basedOn w:val="a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66" w:customStyle="1">
    <w:name w:val="xl66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67" w:customStyle="1">
    <w:name w:val="xl67"/>
    <w:basedOn w:val="a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68" w:customStyle="1">
    <w:name w:val="xl68"/>
    <w:basedOn w:val="a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69" w:customStyle="1">
    <w:name w:val="xl69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0" w:customStyle="1">
    <w:name w:val="xl70"/>
    <w:basedOn w:val="a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1" w:customStyle="1">
    <w:name w:val="xl71"/>
    <w:basedOn w:val="a"/>
    <w:pPr>
      <w:pBdr>
        <w:top w:color="auto" w:space="0" w:sz="4" w:val="single"/>
        <w:left w:color="auto" w:space="0" w:sz="4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2" w:customStyle="1">
    <w:name w:val="xl72"/>
    <w:basedOn w:val="a"/>
    <w:pPr>
      <w:pBdr>
        <w:left w:color="auto" w:space="0" w:sz="4" w:val="single"/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3" w:customStyle="1">
    <w:name w:val="xl73"/>
    <w:basedOn w:val="a"/>
    <w:pPr>
      <w:pBdr>
        <w:top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74" w:customStyle="1">
    <w:name w:val="xl74"/>
    <w:basedOn w:val="a"/>
    <w:pPr>
      <w:pBdr>
        <w:top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5" w:customStyle="1">
    <w:name w:val="xl75"/>
    <w:basedOn w:val="a"/>
    <w:pPr>
      <w:pBdr>
        <w:top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6" w:customStyle="1">
    <w:name w:val="xl76"/>
    <w:basedOn w:val="a"/>
    <w:pPr>
      <w:pBdr>
        <w:top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7" w:customStyle="1">
    <w:name w:val="xl77"/>
    <w:basedOn w:val="a"/>
    <w:pPr>
      <w:pBdr>
        <w:top w:color="auto" w:space="0" w:sz="8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78" w:customStyle="1">
    <w:name w:val="xl78"/>
    <w:basedOn w:val="a"/>
    <w:pPr>
      <w:pBdr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9" w:customStyle="1">
    <w:name w:val="xl79"/>
    <w:basedOn w:val="a"/>
    <w:pPr>
      <w:pBdr>
        <w:top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80" w:customStyle="1">
    <w:name w:val="xl80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81" w:customStyle="1">
    <w:name w:val="xl81"/>
    <w:basedOn w:val="a"/>
    <w:pPr>
      <w:pBdr>
        <w:top w:color="auto" w:space="0" w:sz="8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82" w:customStyle="1">
    <w:name w:val="xl82"/>
    <w:basedOn w:val="a"/>
    <w:pPr>
      <w:pBdr>
        <w:top w:color="auto" w:space="0" w:sz="8" w:val="single"/>
        <w:left w:color="auto" w:space="0" w:sz="4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83" w:customStyle="1">
    <w:name w:val="xl83"/>
    <w:basedOn w:val="a"/>
    <w:pPr>
      <w:pBdr>
        <w:top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84" w:customStyle="1">
    <w:name w:val="xl84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85" w:customStyle="1">
    <w:name w:val="xl85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uk-UA" w:val="uk-UA"/>
    </w:rPr>
  </w:style>
  <w:style w:type="paragraph" w:styleId="xl86" w:customStyle="1">
    <w:name w:val="xl86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87" w:customStyle="1">
    <w:name w:val="xl87"/>
    <w:basedOn w:val="a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uk-UA" w:val="uk-UA"/>
    </w:rPr>
  </w:style>
  <w:style w:type="paragraph" w:styleId="xl88" w:customStyle="1">
    <w:name w:val="xl88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uk-UA" w:val="uk-UA"/>
    </w:rPr>
  </w:style>
  <w:style w:type="paragraph" w:styleId="xl89" w:customStyle="1">
    <w:name w:val="xl89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90" w:customStyle="1">
    <w:name w:val="xl90"/>
    <w:basedOn w:val="a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91" w:customStyle="1">
    <w:name w:val="xl91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92" w:customStyle="1">
    <w:name w:val="xl92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93" w:customStyle="1">
    <w:name w:val="xl93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 w:val="uk-UA"/>
    </w:rPr>
  </w:style>
  <w:style w:type="paragraph" w:styleId="xl94" w:customStyle="1">
    <w:name w:val="xl94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95" w:customStyle="1">
    <w:name w:val="xl95"/>
    <w:basedOn w:val="a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96" w:customStyle="1">
    <w:name w:val="xl96"/>
    <w:basedOn w:val="a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97" w:customStyle="1">
    <w:name w:val="xl97"/>
    <w:basedOn w:val="a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uk-UA" w:val="uk-UA"/>
    </w:rPr>
  </w:style>
  <w:style w:type="paragraph" w:styleId="xl98" w:customStyle="1">
    <w:name w:val="xl98"/>
    <w:basedOn w:val="a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99" w:customStyle="1">
    <w:name w:val="xl99"/>
    <w:basedOn w:val="a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100" w:customStyle="1">
    <w:name w:val="xl100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uk-UA" w:val="uk-UA"/>
    </w:rPr>
  </w:style>
  <w:style w:type="paragraph" w:styleId="xl101" w:customStyle="1">
    <w:name w:val="xl101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2" w:customStyle="1">
    <w:name w:val="xl102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3" w:customStyle="1">
    <w:name w:val="xl103"/>
    <w:basedOn w:val="a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4" w:customStyle="1">
    <w:name w:val="xl104"/>
    <w:basedOn w:val="a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5" w:customStyle="1">
    <w:name w:val="xl105"/>
    <w:basedOn w:val="a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6" w:customStyle="1">
    <w:name w:val="xl106"/>
    <w:basedOn w:val="a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7" w:customStyle="1">
    <w:name w:val="xl107"/>
    <w:basedOn w:val="a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8" w:customStyle="1">
    <w:name w:val="xl108"/>
    <w:basedOn w:val="a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9" w:customStyle="1">
    <w:name w:val="xl109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0" w:customStyle="1">
    <w:name w:val="xl110"/>
    <w:basedOn w:val="a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1" w:customStyle="1">
    <w:name w:val="xl111"/>
    <w:basedOn w:val="a"/>
    <w:pP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2" w:customStyle="1">
    <w:name w:val="xl112"/>
    <w:basedOn w:val="a"/>
    <w:pPr>
      <w:pBdr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113" w:customStyle="1">
    <w:name w:val="xl113"/>
    <w:basedOn w:val="a"/>
    <w:pPr>
      <w:pBdr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114" w:customStyle="1">
    <w:name w:val="xl114"/>
    <w:basedOn w:val="a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5" w:customStyle="1">
    <w:name w:val="xl115"/>
    <w:basedOn w:val="a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6" w:customStyle="1">
    <w:name w:val="xl116"/>
    <w:basedOn w:val="a"/>
    <w:pPr>
      <w:pBdr>
        <w:top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117" w:customStyle="1">
    <w:name w:val="xl117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8" w:customStyle="1">
    <w:name w:val="xl118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9" w:customStyle="1">
    <w:name w:val="xl119"/>
    <w:basedOn w:val="a"/>
    <w:pPr>
      <w:pBdr>
        <w:top w:color="auto" w:space="0" w:sz="8" w:val="single"/>
        <w:left w:color="auto" w:space="0" w:sz="8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20" w:customStyle="1">
    <w:name w:val="xl120"/>
    <w:basedOn w:val="a"/>
    <w:pPr>
      <w:pBdr>
        <w:left w:color="auto" w:space="0" w:sz="8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21" w:customStyle="1">
    <w:name w:val="xl121"/>
    <w:basedOn w:val="a"/>
    <w:pPr>
      <w:pBdr>
        <w:left w:color="auto" w:space="0" w:sz="8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22" w:customStyle="1">
    <w:name w:val="xl122"/>
    <w:basedOn w:val="a"/>
    <w:pPr>
      <w:pBdr>
        <w:left w:color="auto" w:space="0" w:sz="8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123" w:customStyle="1">
    <w:name w:val="xl123"/>
    <w:basedOn w:val="a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24" w:customStyle="1">
    <w:name w:val="xl124"/>
    <w:basedOn w:val="a"/>
    <w:pPr>
      <w:pBdr>
        <w:left w:color="auto" w:space="0" w:sz="8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25" w:customStyle="1">
    <w:name w:val="xl125"/>
    <w:basedOn w:val="a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26" w:customStyle="1">
    <w:name w:val="xl126"/>
    <w:basedOn w:val="a"/>
    <w:pPr>
      <w:pBdr>
        <w:top w:color="auto" w:space="0" w:sz="4" w:val="single"/>
        <w:left w:color="auto" w:space="0" w:sz="8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ad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zakon3.rada.gov.ua/laws/show/1271-2011-%D0%B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zakon3.rada.gov.ua/laws/show/2755-17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AEJaE7gck3f3WTfVoKJ6BWj5lYg==">AMUW2mUn3HbeNc9L54RETqnFfnMQqI3KKk3+80NaWH37537NuKLqnhDT24L4sEeOzRDVK/mUPenEkWw2LiCxfjrba033DrkzYRwQ6u82ulFXXYpGJg8zCUxoqvmRwp+tZD5w8W4cLCb4GwAtgbmNh8QnNC04+hyxiCmkKaoYTPSpWsZg54lb6X0J6QGXr57hSUD0PBKosYpISodtXlQVs+ShlOEHelwfg2x3ZnMwtQamUmMfmAEqt3Q=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2023-02-01T07:51:00Z</dcterms:created>
  <dc:creator>Admin</dc:creator>
</cp:coreProperties>
</file>