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Пояснююча записка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до рішення сесії Сквирської міської ради від 28.03.2023 року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№ 42-31-VІІІ «Про затвердження структури та штатного розпису апарату та виконавчих органів Сквирської міської ради на 2023 рік» </w:t>
      </w:r>
    </w:p>
    <w:p w:rsidR="00000000" w:rsidDel="00000000" w:rsidP="00000000" w:rsidRDefault="00000000" w:rsidRPr="00000000" w14:paraId="0000000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6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З метою забезпечення належної організації роботи апарату та виконавчих органів Сквирської міської ради , виконання повноважень органу місцевого самоврядування , дотримання законодавства про працю та про оплату праці , внести наступні зміни до структури та штатного розпису апарату та виконавчих органів Сквирської міської ради, а саме:</w:t>
      </w:r>
    </w:p>
    <w:p w:rsidR="00000000" w:rsidDel="00000000" w:rsidP="00000000" w:rsidRDefault="00000000" w:rsidRPr="00000000" w14:paraId="00000007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ввести до структури та штатного розпису Сквирської міської ради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провідного спеціаліста загального відділу – 3 штатних одиниці;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 відділу з питань земельних ресурсів та кадастру – 1 штатна одиниця;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провідного спеціаліста-бухгалтера відділу капітального будівництва, комунальної власності та житлово-комунального господарства – 1 штатна одиниця;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 відділу капітального будівництва, комунальної власності та житлово-комунального господарства – 1 штатна одиниця;</w:t>
      </w:r>
    </w:p>
    <w:p w:rsidR="00000000" w:rsidDel="00000000" w:rsidP="00000000" w:rsidRDefault="00000000" w:rsidRPr="00000000" w14:paraId="0000000C">
      <w:pPr>
        <w:ind w:left="1068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068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08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вивести із структури та штатного розпису Сквирської міської ради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спеціаліста І категорії загального відділу – 3 штатні одиниці;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спеціаліста І категорії відділу з питань земельних ресурсів та кадастру – 1 штатна одиниця;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спеціаліста- юриста відділу капітального будівництва, комунальної власності та житлово-комунального господарства – 1 штатна одиниця 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спеціаліста-бухгалтера відділу капітального будівництва, комунальної власності та житлово-комунального господарства – 1 штатна одиниця </w:t>
      </w:r>
    </w:p>
    <w:p w:rsidR="00000000" w:rsidDel="00000000" w:rsidP="00000000" w:rsidRDefault="00000000" w:rsidRPr="00000000" w14:paraId="00000013">
      <w:pPr>
        <w:ind w:left="1068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</w:t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та затвердити структуру та штатний розпис апарату та виконавчих органів Сквирської міської ради на 2023 рік з 01.04.2023 року у новій редакції згідно додатку.</w:t>
      </w:r>
    </w:p>
    <w:p w:rsidR="00000000" w:rsidDel="00000000" w:rsidP="00000000" w:rsidRDefault="00000000" w:rsidRPr="00000000" w14:paraId="0000001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Керуюча справами </w:t>
      </w:r>
    </w:p>
    <w:p w:rsidR="00000000" w:rsidDel="00000000" w:rsidP="00000000" w:rsidRDefault="00000000" w:rsidRPr="00000000" w14:paraId="0000001A">
      <w:pPr>
        <w:ind w:firstLine="708"/>
        <w:jc w:val="both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виконавчого комітету </w:t>
        <w:tab/>
        <w:tab/>
        <w:tab/>
        <w:t xml:space="preserve">              Наталія ЗГАРДІВСЬКА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1068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34DA5"/>
    <w:pPr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B0065"/>
    <w:pPr>
      <w:ind w:left="720"/>
      <w:contextualSpacing w:val="1"/>
    </w:pPr>
  </w:style>
  <w:style w:type="paragraph" w:styleId="a4">
    <w:name w:val="Balloon Text"/>
    <w:basedOn w:val="a"/>
    <w:link w:val="a5"/>
    <w:uiPriority w:val="99"/>
    <w:semiHidden w:val="1"/>
    <w:unhideWhenUsed w:val="1"/>
    <w:rsid w:val="001569D8"/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1569D8"/>
    <w:rPr>
      <w:rFonts w:ascii="Segoe UI" w:cs="Segoe UI" w:eastAsia="Times New Roman" w:hAnsi="Segoe UI"/>
      <w:sz w:val="18"/>
      <w:szCs w:val="18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0Vg2pCSyTyFce5mZfNMkX4xxjg==">AMUW2mXnnHIOJGSb5ZnXkHQgW11JOoXm57ebTgep7cNFrBUUHKLA/EYb5Xgrm2gxQimm86wdchm0gEP597q+8E2ssHnJRgalmayM0+Zv/cUQQ5F4eFixyj02bZRC8K7ksSRh8T7b7y/S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2021-08-20T08:03:00Z</dcterms:created>
  <dc:creator>User</dc:creator>
</cp:coreProperties>
</file>