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               м. Сквира                                №33-31-VIII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реорганізацію Кам’яногребельської початкової школи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шляхом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приєднання до Сквирського закладу загальної середньої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освіти І-ІІІ ступенів №3 імені Петра Тисьменецького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E">
      <w:pPr>
        <w:shd w:fill="ffffff" w:val="clear"/>
        <w:tabs>
          <w:tab w:val="left" w:leader="none" w:pos="6379"/>
        </w:tabs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151,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 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 Реорганізувати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яногребельську початкову школу Сквирської міської ради Київської області  (код ЄДРПОУ 25303351), шляхом приєднання до Сквирського закладу загальної середньої освіти І-ІІІ ступенів №3 імені Петра Тисьменецького Сквирської міської ради Київської області (код ЄДРПОУ 25303316).</w:t>
      </w:r>
    </w:p>
    <w:p w:rsidR="00000000" w:rsidDel="00000000" w:rsidP="00000000" w:rsidRDefault="00000000" w:rsidRPr="00000000" w14:paraId="00000013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Визначити Сквирський заклад загальної середньої освіти І-ІІІ ступенів № 3 імені Петра Тисьменецького Сквирської міської ради Київської області правонаступником усіх майнових і немайнових прав та обов’язків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 Створити комісію з реорганізації шляхом приєднання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09004, Київська обл., Білоцерківський р-н, с.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яна Гребля, вулиця Тараса Шевченка, будинок 13А.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реорганізацію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 шляхом приєднання до Сквирського закладу загальної середньої освіти І-ІІІ ступенів №3 імені Петра Тисьменецького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4.3. </w:t>
      </w:r>
      <w:r w:rsidDel="00000000" w:rsidR="00000000" w:rsidRPr="00000000">
        <w:rPr>
          <w:sz w:val="24"/>
          <w:szCs w:val="24"/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4.4. </w:t>
      </w:r>
      <w:r w:rsidDel="00000000" w:rsidR="00000000" w:rsidRPr="00000000">
        <w:rPr>
          <w:sz w:val="24"/>
          <w:szCs w:val="24"/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A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4.5. </w:t>
      </w:r>
      <w:r w:rsidDel="00000000" w:rsidR="00000000" w:rsidRPr="00000000">
        <w:rPr>
          <w:sz w:val="24"/>
          <w:szCs w:val="24"/>
          <w:rtl w:val="0"/>
        </w:rPr>
        <w:t xml:space="preserve">по закінченню терміну заявлення кредиторами вимог та завершенню всіх необхідних заходів щодо реорганізації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шляхом приєднання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юридичної особи Кам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яногребельської початкової школи Сквирської міської ради Київської області</w:t>
      </w:r>
      <w:r w:rsidDel="00000000" w:rsidR="00000000" w:rsidRPr="00000000">
        <w:rPr>
          <w:sz w:val="24"/>
          <w:szCs w:val="24"/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B">
      <w:pPr>
        <w:ind w:right="7.204724409448886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директора Кам’яногребельської початкової школи Сквирської міської ради Київської області про реорганізацію юридичної особи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Директору Кам’яногребельської початкової школи Сквирської міської ради Київської області Сопіженко Галині Пилипівні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1F">
      <w:pPr>
        <w:tabs>
          <w:tab w:val="left" w:leader="none" w:pos="851"/>
        </w:tabs>
        <w:ind w:right="83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Міська голова                                                    Валентина ЛЕВІЦЬКА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38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39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№33-31-VIII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567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 реорганізації шляхом приєднання Кам’яногребельської початкової школи Сквирської міської ради Київської області  </w:t>
      </w:r>
    </w:p>
    <w:p w:rsidR="00000000" w:rsidDel="00000000" w:rsidP="00000000" w:rsidRDefault="00000000" w:rsidRPr="00000000" w14:paraId="0000003E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СОПІЖЕНКО Галина Пилипівна (реєстраційний номер облікової картки платника податків 2059112948), голова комісії;</w:t>
      </w:r>
    </w:p>
    <w:p w:rsidR="00000000" w:rsidDel="00000000" w:rsidP="00000000" w:rsidRDefault="00000000" w:rsidRPr="00000000" w14:paraId="00000040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Члени комісії:</w:t>
      </w:r>
    </w:p>
    <w:p w:rsidR="00000000" w:rsidDel="00000000" w:rsidP="00000000" w:rsidRDefault="00000000" w:rsidRPr="00000000" w14:paraId="00000042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43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44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4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Секретар міської ради                                                    Тетяна ВЛАСЮК</w:t>
      </w:r>
    </w:p>
    <w:p w:rsidR="00000000" w:rsidDel="00000000" w:rsidP="00000000" w:rsidRDefault="00000000" w:rsidRPr="00000000" w14:paraId="0000004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775DB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7775DB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7775DB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7775DB"/>
    <w:pPr>
      <w:ind w:left="720"/>
      <w:contextualSpacing w:val="1"/>
    </w:pPr>
  </w:style>
  <w:style w:type="paragraph" w:styleId="Standard" w:customStyle="1">
    <w:name w:val="Standard"/>
    <w:rsid w:val="007775DB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7775DB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wXaa3Bxz8rGDZbiLJIV9IwteUQ==">AMUW2mUWEDYnJw7t0c5C4VAlyzQVZYnhRVEj+Oz6j+iiGNEfeXWnMqgDq9hvT3xyfKKLi0pJVXd5vWdFS9Kz11SNsItE26jZL1X3bSBvMFosP0O80x3d6VIKWdP//sXd3+DZoIk2XqSB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2023-03-13T08:10:00Z</dcterms:created>
  <dc:creator>Asus</dc:creator>
</cp:coreProperties>
</file>