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1519404"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6">
      <w:pP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м. Сквира                               № 53.10-31-VIII</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проведення нормативної грошової оцінки </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земель населеного пункту с. Красноліси </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 ст. 12, 83, 201 Земельного кодексу України, ст.. 271 Податкового кодексу України, ст. 6, 13, 15, 18 Закону України «Про оцінку земель», Постанови Кабінету Міністрів України від 03 листопада 2021 року №1147 «Про затвердження Методики нормативної грошової оцінки земельних ділянок», п. 34 ч. 1 ст. 26, 59 Закону України «Про місцеве самоврядування в Україні», Сквирська міська рада VIII скликання: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F">
      <w:pPr>
        <w:numPr>
          <w:ilvl w:val="0"/>
          <w:numId w:val="1"/>
        </w:numPr>
        <w:spacing w:after="0" w:line="240" w:lineRule="auto"/>
        <w:ind w:left="0" w:firstLine="0"/>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Провести нормативну грошову оцінку земель населеного пункту с. Красноліси Сквирської міської територіальної громади Білоцерківського району Київської області.</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Доручити відділу з питань земельних ресурсів та кадастру спільно з </w:t>
      </w:r>
      <w:hyperlink r:id="rId9">
        <w:r w:rsidDel="00000000" w:rsidR="00000000" w:rsidRPr="00000000">
          <w:rPr>
            <w:rFonts w:ascii="Times New Roman" w:cs="Times New Roman" w:eastAsia="Times New Roman" w:hAnsi="Times New Roman"/>
            <w:sz w:val="28"/>
            <w:szCs w:val="28"/>
            <w:rtl w:val="0"/>
          </w:rPr>
          <w:t xml:space="preserve">відділом архітектури, містобудування та інфраструктури</w:t>
        </w:r>
      </w:hyperlink>
      <w:r w:rsidDel="00000000" w:rsidR="00000000" w:rsidRPr="00000000">
        <w:rPr>
          <w:rFonts w:ascii="Times New Roman" w:cs="Times New Roman" w:eastAsia="Times New Roman" w:hAnsi="Times New Roman"/>
          <w:sz w:val="28"/>
          <w:szCs w:val="28"/>
          <w:rtl w:val="0"/>
        </w:rPr>
        <w:t xml:space="preserve"> Сквирської міської ради підготувати технічне завдання на надання послуг із розроблення технічної документації з нормативної грошової оцінки земель населеного пункту с. Красноліси Сквирської міської територіальної громади Білоцерківського району Київської області та вихідні дані для проведення нормативної грошової оцінки земель.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Фінансування наданих послуг із розроблення технічної документації з нормативної грошової оцінки земель населеного пункту провести за рахунок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або з джерел не заборонених законом.</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pgSz w:h="16838" w:w="11906" w:orient="portrait"/>
      <w:pgMar w:bottom="397.91338582677326" w:top="850.3937007874016"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38284F"/>
    <w:pPr>
      <w:ind w:left="720"/>
      <w:contextualSpacing w:val="1"/>
    </w:pPr>
  </w:style>
  <w:style w:type="paragraph" w:styleId="a8">
    <w:name w:val="Balloon Text"/>
    <w:basedOn w:val="a"/>
    <w:link w:val="a9"/>
    <w:uiPriority w:val="99"/>
    <w:semiHidden w:val="1"/>
    <w:unhideWhenUsed w:val="1"/>
    <w:rsid w:val="003E6143"/>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3E6143"/>
    <w:rPr>
      <w:rFonts w:ascii="Segoe UI" w:cs="Segoe UI" w:hAnsi="Segoe UI"/>
      <w:sz w:val="18"/>
      <w:szCs w:val="18"/>
    </w:rPr>
  </w:style>
  <w:style w:type="paragraph" w:styleId="aa">
    <w:name w:val="header"/>
    <w:basedOn w:val="a"/>
    <w:link w:val="ab"/>
    <w:uiPriority w:val="99"/>
    <w:unhideWhenUsed w:val="1"/>
    <w:rsid w:val="00FD5579"/>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FD5579"/>
  </w:style>
  <w:style w:type="paragraph" w:styleId="ac">
    <w:name w:val="footer"/>
    <w:basedOn w:val="a"/>
    <w:link w:val="ad"/>
    <w:uiPriority w:val="99"/>
    <w:unhideWhenUsed w:val="1"/>
    <w:rsid w:val="00FD5579"/>
    <w:pPr>
      <w:tabs>
        <w:tab w:val="center" w:pos="4819"/>
        <w:tab w:val="right" w:pos="9639"/>
      </w:tabs>
      <w:spacing w:after="0" w:line="240" w:lineRule="auto"/>
    </w:pPr>
  </w:style>
  <w:style w:type="character" w:styleId="ad" w:customStyle="1">
    <w:name w:val="Нижний колонтитул Знак"/>
    <w:basedOn w:val="a0"/>
    <w:link w:val="ac"/>
    <w:uiPriority w:val="99"/>
    <w:rsid w:val="00FD5579"/>
  </w:style>
  <w:style w:type="paragraph" w:styleId="ae">
    <w:name w:val="No Spacing"/>
    <w:uiPriority w:val="1"/>
    <w:qFormat w:val="1"/>
    <w:rsid w:val="00E64B3F"/>
    <w:pPr>
      <w:spacing w:after="0" w:line="240" w:lineRule="auto"/>
    </w:pPr>
    <w:rPr>
      <w:rFonts w:ascii="Calibri" w:cs="Times New Roman" w:eastAsia="Calibri" w:hAnsi="Calibri"/>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vira-rada.gov.ua/services/sektor-arhitekturi-mistobuduvannja-ta-infrastrukturi.html" TargetMode="Externa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Me6W0fhyS0+V6xKh9/O2ejJ1eXQ==">AMUW2mVdb+zwAqw6Z0gBi060gcYEqLpRuKlde5sK8xYjdqJ13EK+EmosC1piTEEn7gQHre19eUbYjfaFaH8uLQAtk2ZLz3KsJ4/LV8BMN8fRIiwMIoLuh8ArmOx4mHaVE0a0If39m2oi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2023-03-16T21:25:00Z</dcterms:created>
  <dc:creator>User</dc:creator>
</cp:coreProperties>
</file>