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53600" cy="613924"/>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92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3">
      <w:pPr>
        <w:shd w:fill="ffffff" w:val="clear"/>
        <w:spacing w:after="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shd w:fill="ffffff" w:val="clear"/>
        <w:spacing w:after="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shd w:fill="ffffff" w:val="clear"/>
        <w:spacing w:after="0" w:lineRule="auto"/>
        <w:ind w:right="-284"/>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6">
      <w:pPr>
        <w:spacing w:after="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23 травня 2023 року                    м. Сквира                             № 07- 33-VIII</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погодження штатних розписів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установ та закладів освіти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after="0" w:line="240" w:lineRule="auto"/>
        <w:ind w:right="7.204724409448886"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начальниці відділу освіти Сквирської міської ради від 08.05.2023 № 296, в</w:t>
      </w:r>
      <w:r w:rsidDel="00000000" w:rsidR="00000000" w:rsidRPr="00000000">
        <w:rPr>
          <w:rFonts w:ascii="Times New Roman" w:cs="Times New Roman" w:eastAsia="Times New Roman" w:hAnsi="Times New Roman"/>
          <w:sz w:val="28"/>
          <w:szCs w:val="28"/>
          <w:rtl w:val="0"/>
        </w:rPr>
        <w:t xml:space="preserve">ідповідно до п. 5 ч. 1 ст. 26 Закону України «Про місцеве самоврядування в Україні», законів України «Про освіту», «Про повну загальну середню освіту», «Про дошкільну освіту», до п. 3.1.8 Положення про відділ освіти Сквирської міської ради, затвердженого рішенням сесії Сквирської міської ради від 02 вересня 2021 року №05-11-VIII, враховуючи рішення сесії Сквирської міської ради від 28 березня 2023 року №27-31-VIII «Про пониження ступеня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 від 28 березня 2023 року №28-31-VIII «Про реорганізацію Шапіївської початкової школи Сквирської міської ради Київської області шляхом приєднання до Сквирського академічного ліцею інформаційних технологій «Перспектива» Сквирської міської ради Київської області», від 28 березня 2023 року №29-31-VIII «Про припинення в результаті реорганізації юридичної особи Дулицького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№30-31-VIII «Про припинення в результаті реорганізації юридичної особи Оріховецького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№31-31-VIII «Про реорганізацію Сквирського закладу дошкільної освіти (ясла-садок) № 3 «Берізка» Сквирської міської ради Київської області шляхом приєднання до Сквирського навчально-виховного комплексу «заклад загальної середньої освіти І-ІІІ ступенів № 5 – заклад дошкільної освіти» Сквирської міської ради Київської області», від 28 березня 2023 року №32-31-VIII «Про реорганізацію Сквирського закладу загальної середньої освіти І-ІІІ ступенів № 1 ім. М. Ольшевського Сквирської міської ради Київської області шляхом приєднання до Сквирського академічного ліцею Сквирської міської ради Київської області», від 28 березня 2023 року №33-31-VIII «Про реорганізацію Кам’яногребельської початкової школи Сквирської міської ради Київської області шляхом приєднання до Сквирського закладу загальної середньої освіти І-ІІІ ступенів № 3 імені Петра Тисьменецького  Сквирської міської ради Київської області», від 28 березня 2023 року №34-31-VIII «Про реорганізацію Рогізнянської початкової школи Сквирської міської ради Київської області шляхом приєднання до Буківського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№35-31-VIII «Про реорганізацію Рудянського закладу дошкільної освіти (ясла-садок) «Сонечко» Сквирської міської ради Київської області шляхом приєднання до Шамраївського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враховуючи пропозиції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color w:val="3f3f3f"/>
          <w:sz w:val="28"/>
          <w:szCs w:val="28"/>
          <w:shd w:fill="f7f6f4" w:val="clear"/>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Погодити штатні розписи установ та закладів освіти Сквирської міської ради (додатки 1-24), що вступають в дію з  01 вересня 2023 року.</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Визнати таким, що втратило чинність з 01.09.2023 рішення сесії Сквирської міської ради від 06 грудня 2022 року № 26-27-VIII «Про погодження штатних розписів установ та закладів освіти Сквирської міської ради».</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3">
      <w:pPr>
        <w:spacing w:after="0" w:line="240" w:lineRule="auto"/>
        <w:rPr/>
      </w:pPr>
      <w:r w:rsidDel="00000000" w:rsidR="00000000" w:rsidRPr="00000000">
        <w:rPr>
          <w:rtl w:val="0"/>
        </w:rPr>
      </w:r>
    </w:p>
    <w:p w:rsidR="00000000" w:rsidDel="00000000" w:rsidP="00000000" w:rsidRDefault="00000000" w:rsidRPr="00000000" w14:paraId="00000014">
      <w:pPr>
        <w:spacing w:after="0" w:line="240" w:lineRule="auto"/>
        <w:rPr/>
      </w:pPr>
      <w:r w:rsidDel="00000000" w:rsidR="00000000" w:rsidRPr="00000000">
        <w:rPr>
          <w:rtl w:val="0"/>
        </w:rPr>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w:t>
        <w:tab/>
        <w:tab/>
        <w:t xml:space="preserve">         Валентина ЛЕВІЦЬКА</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5840" w:w="12240" w:orient="portrait"/>
      <w:pgMar w:bottom="1134" w:top="1134" w:left="1700.787401574803" w:right="90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63450"/>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663450"/>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663450"/>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663450"/>
    <w:pPr>
      <w:spacing w:after="120"/>
    </w:pPr>
  </w:style>
  <w:style w:type="character" w:styleId="a5" w:customStyle="1">
    <w:name w:val="Основной текст Знак"/>
    <w:basedOn w:val="a0"/>
    <w:link w:val="a3"/>
    <w:uiPriority w:val="99"/>
    <w:semiHidden w:val="1"/>
    <w:rsid w:val="00663450"/>
    <w:rPr>
      <w:lang w:val="en-US"/>
    </w:rPr>
  </w:style>
  <w:style w:type="paragraph" w:styleId="a6">
    <w:name w:val="Balloon Text"/>
    <w:basedOn w:val="a"/>
    <w:link w:val="a7"/>
    <w:uiPriority w:val="99"/>
    <w:semiHidden w:val="1"/>
    <w:unhideWhenUsed w:val="1"/>
    <w:rsid w:val="00E12F5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E12F50"/>
    <w:rPr>
      <w:rFonts w:ascii="Segoe UI" w:cs="Segoe UI" w:hAnsi="Segoe UI"/>
      <w:sz w:val="18"/>
      <w:szCs w:val="18"/>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ssVA29bWkO0sp/0o0E8+9kEcPg==">CgMxLjA4AHIhMUh2Q0xzYkxkSHIxRmthQU16WHJzNkhVYjRKWTBRMER4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2023-05-02T12:08:00Z</dcterms:created>
  <dc:creator>Пользователь Windows</dc:creator>
</cp:coreProperties>
</file>