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sz w:val="28"/>
          <w:szCs w:val="28"/>
        </w:rPr>
      </w:pPr>
      <w:r w:rsidDel="00000000" w:rsidR="00000000" w:rsidRPr="00000000">
        <w:rPr>
          <w:sz w:val="28"/>
          <w:szCs w:val="28"/>
        </w:rPr>
        <w:drawing>
          <wp:inline distB="0" distT="0" distL="0" distR="0">
            <wp:extent cx="447675" cy="609600"/>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0" w:line="24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3">
      <w:pPr>
        <w:spacing w:after="0" w:line="24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Р І Ш Е Н Н Я</w:t>
      </w:r>
    </w:p>
    <w:p w:rsidR="00000000" w:rsidDel="00000000" w:rsidP="00000000" w:rsidRDefault="00000000" w:rsidRPr="00000000" w14:paraId="00000004">
      <w:pPr>
        <w:spacing w:after="0" w:line="240" w:lineRule="auto"/>
        <w:rPr>
          <w:rFonts w:ascii="Times New Roman" w:cs="Times New Roman" w:eastAsia="Times New Roman" w:hAnsi="Times New Roman"/>
          <w:b w:val="1"/>
          <w:sz w:val="28"/>
          <w:szCs w:val="28"/>
        </w:rPr>
      </w:pPr>
      <w:bookmarkStart w:colFirst="0" w:colLast="0" w:name="_heading=h.uktqq9fb3wbm" w:id="0"/>
      <w:bookmarkEnd w:id="0"/>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b w:val="1"/>
          <w:sz w:val="28"/>
          <w:szCs w:val="28"/>
        </w:rPr>
      </w:pPr>
      <w:bookmarkStart w:colFirst="0" w:colLast="0" w:name="_heading=h.gjdgxs" w:id="1"/>
      <w:bookmarkEnd w:id="1"/>
      <w:r w:rsidDel="00000000" w:rsidR="00000000" w:rsidRPr="00000000">
        <w:rPr>
          <w:rFonts w:ascii="Times New Roman" w:cs="Times New Roman" w:eastAsia="Times New Roman" w:hAnsi="Times New Roman"/>
          <w:b w:val="1"/>
          <w:sz w:val="28"/>
          <w:szCs w:val="28"/>
          <w:rtl w:val="0"/>
        </w:rPr>
        <w:t xml:space="preserve">від 27 червня 2023 року         м. Сквира                               №06-35-VІІІ</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затвердження Програми надання поворотної </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фінансової допомоги (резервних коштів), що виплачується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патронатним вихователям до моменту отримання державної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соціальної допомоги на 2023-2025 роки на території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територіальної громади </w:t>
      </w:r>
      <w:r w:rsidDel="00000000" w:rsidR="00000000" w:rsidRPr="00000000">
        <w:rPr>
          <w:rFonts w:ascii="Arial" w:cs="Arial" w:eastAsia="Arial" w:hAnsi="Arial"/>
          <w:b w:val="1"/>
          <w:i w:val="0"/>
          <w:smallCaps w:val="0"/>
          <w:strike w:val="0"/>
          <w:color w:val="1b1d1f"/>
          <w:sz w:val="18"/>
          <w:szCs w:val="18"/>
          <w:u w:val="none"/>
          <w:shd w:fill="auto" w:val="clear"/>
          <w:vertAlign w:val="baseline"/>
          <w:rtl w:val="0"/>
        </w:rPr>
        <w:br w:type="textWrapping"/>
        <w:br w:type="textWrapping"/>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Відповідно</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пункту 22 частини 1 статті 26, частини 4 статті 42, </w:t>
      </w:r>
      <w:r w:rsidDel="00000000" w:rsidR="00000000" w:rsidRPr="00000000">
        <w:rPr>
          <w:rFonts w:ascii="Times New Roman" w:cs="Times New Roman" w:eastAsia="Times New Roman" w:hAnsi="Times New Roman"/>
          <w:sz w:val="28"/>
          <w:szCs w:val="28"/>
          <w:rtl w:val="0"/>
        </w:rPr>
        <w:t xml:space="preserve">частини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13 статті 46  Закону України  Закону України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місцеве самоврядування в Україні</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виконання пункту 12 Порядку створення та діяльності сім’ї патронатного вихователя, влаштування, перебування дитини в сім’ї патронатного вихователя, затвердженого постановою Кабінету Міністрів України від 20.08.2021 року №893 «Деякі питання захисту прав дитини та надання послуги патронату над дитиною», рішення виконавчого комітету Сквирської міської ради від 06.06.2023 року №23/16 «Про схвалення Програми надання поворотної фінансової допомоги (резервних коштів), що виплачується патронатним вихователям до моменту отримання державної соціальної допомоги на 2023-2025 роки на території Сквирської міської територіальної громади та затвердження Порядку нарахування і виплати за рахунок коштів бюджету Сквирської міської територіальної громади поворотної фінансової допомоги патронатному вихователю для своєчасного забезпечення догляду, виховання та реабілітації дитини, влаштованої до сім’ї патронатного вихователя, до моменту отримання державної соціальної допомоги», враховуючи рекомендації постійних комісій міської ради, Сквирська міська рада VIII скликання</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br w:type="textWrapping"/>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tabs>
          <w:tab w:val="left" w:leader="none" w:pos="984.0000000000002"/>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Затвердити Програму надання поворотної фінансової допомоги (резервних коштів), що виплачується патронатним вихователям до моменту отримання державної соціальної допомоги на 2023-2025 роки на території Сквирської міської територіальної громади, що додається (додаток).</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984.0000000000002"/>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2</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sz w:val="28"/>
          <w:szCs w:val="28"/>
          <w:rtl w:val="0"/>
        </w:rPr>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Управлінню фінансів міської ради під час формування показників міського бюджету на відповідний рік враховувати видатки на реалізацію Програми, виходячи з реальних можливостей бюджету та його пріоритетів.</w:t>
      </w:r>
    </w:p>
    <w:p w:rsidR="00000000" w:rsidDel="00000000" w:rsidP="00000000" w:rsidRDefault="00000000" w:rsidRPr="00000000" w14:paraId="0000000F">
      <w:pPr>
        <w:tabs>
          <w:tab w:val="left" w:leader="none" w:pos="989.9999999999999"/>
        </w:tabs>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tab/>
        <w:t xml:space="preserve">Фінансування заходів Програми здійснювати за рахунок коштів міського бюджету в  межах бюджетних призначень, затверджених рішенням міської</w:t>
      </w:r>
      <w:r w:rsidDel="00000000" w:rsidR="00000000" w:rsidRPr="00000000">
        <w:rPr>
          <w:rFonts w:ascii="Times New Roman" w:cs="Times New Roman" w:eastAsia="Times New Roman" w:hAnsi="Times New Roman"/>
          <w:sz w:val="28"/>
          <w:szCs w:val="28"/>
          <w:shd w:fill="f7f6f4" w:val="clear"/>
          <w:rtl w:val="0"/>
        </w:rPr>
        <w:t xml:space="preserve"> </w:t>
      </w:r>
      <w:r w:rsidDel="00000000" w:rsidR="00000000" w:rsidRPr="00000000">
        <w:rPr>
          <w:rFonts w:ascii="Times New Roman" w:cs="Times New Roman" w:eastAsia="Times New Roman" w:hAnsi="Times New Roman"/>
          <w:sz w:val="28"/>
          <w:szCs w:val="28"/>
          <w:rtl w:val="0"/>
        </w:rPr>
        <w:t xml:space="preserve">ради на відповідний  бюджетний рік</w:t>
      </w:r>
      <w:r w:rsidDel="00000000" w:rsidR="00000000" w:rsidRPr="00000000">
        <w:rPr>
          <w:rFonts w:ascii="Times New Roman" w:cs="Times New Roman" w:eastAsia="Times New Roman" w:hAnsi="Times New Roman"/>
          <w:color w:val="3f3f3f"/>
          <w:sz w:val="28"/>
          <w:szCs w:val="28"/>
          <w:rtl w:val="0"/>
        </w:rPr>
        <w:t xml:space="preserve">.</w:t>
      </w:r>
      <w:r w:rsidDel="00000000" w:rsidR="00000000" w:rsidRPr="00000000">
        <w:rPr>
          <w:rtl w:val="0"/>
        </w:rPr>
      </w:r>
    </w:p>
    <w:p w:rsidR="00000000" w:rsidDel="00000000" w:rsidP="00000000" w:rsidRDefault="00000000" w:rsidRPr="00000000" w14:paraId="00000010">
      <w:pPr>
        <w:tabs>
          <w:tab w:val="left" w:leader="none" w:pos="984.0000000000002"/>
        </w:tabs>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Службі у справах дітей та сім’ї та структурним підрозділам Сквирської міської ради забезпечити безумовне виконання заходів Програми.</w:t>
      </w:r>
    </w:p>
    <w:p w:rsidR="00000000" w:rsidDel="00000000" w:rsidP="00000000" w:rsidRDefault="00000000" w:rsidRPr="00000000" w14:paraId="00000011">
      <w:pPr>
        <w:tabs>
          <w:tab w:val="left" w:leader="none" w:pos="984.0000000000002"/>
        </w:tabs>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Служба у справах дітей та сім’ї міської ради про хід виконання Програми інформує виконавчий комітет міської ради до 25 січня року, що настає за звітним. </w:t>
      </w:r>
    </w:p>
    <w:p w:rsidR="00000000" w:rsidDel="00000000" w:rsidP="00000000" w:rsidRDefault="00000000" w:rsidRPr="00000000" w14:paraId="00000012">
      <w:pPr>
        <w:tabs>
          <w:tab w:val="left" w:leader="none" w:pos="984.0000000000002"/>
        </w:tabs>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Контроль за виконанням цього рішення покласти на постійну комісію Сквирської міської ради з питань соціального захисту, освіти, охорони здоров’я, культури та релігії.</w:t>
      </w:r>
    </w:p>
    <w:p w:rsidR="00000000" w:rsidDel="00000000" w:rsidP="00000000" w:rsidRDefault="00000000" w:rsidRPr="00000000" w14:paraId="00000013">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p>
    <w:p w:rsidR="00000000" w:rsidDel="00000000" w:rsidP="00000000" w:rsidRDefault="00000000" w:rsidRPr="00000000" w14:paraId="00000016">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8">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9">
      <w:pPr>
        <w:spacing w:after="0" w:line="240" w:lineRule="auto"/>
        <w:ind w:firstLine="5103"/>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A">
      <w:pPr>
        <w:spacing w:after="0" w:line="240" w:lineRule="auto"/>
        <w:ind w:firstLine="5103"/>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B">
      <w:pPr>
        <w:spacing w:after="0" w:line="240" w:lineRule="auto"/>
        <w:ind w:firstLine="5103"/>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C">
      <w:pPr>
        <w:spacing w:after="0" w:line="240" w:lineRule="auto"/>
        <w:ind w:firstLine="5103"/>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D">
      <w:pPr>
        <w:spacing w:after="0" w:line="240" w:lineRule="auto"/>
        <w:ind w:firstLine="5103"/>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E">
      <w:pPr>
        <w:spacing w:after="0" w:line="240" w:lineRule="auto"/>
        <w:ind w:firstLine="5103"/>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F">
      <w:pPr>
        <w:spacing w:after="0" w:line="240" w:lineRule="auto"/>
        <w:ind w:firstLine="5103"/>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0">
      <w:pPr>
        <w:spacing w:after="0" w:line="240" w:lineRule="auto"/>
        <w:ind w:firstLine="5103"/>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1">
      <w:pPr>
        <w:spacing w:after="0" w:line="240" w:lineRule="auto"/>
        <w:ind w:firstLine="5103"/>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2">
      <w:pPr>
        <w:spacing w:after="0" w:line="240" w:lineRule="auto"/>
        <w:ind w:firstLine="5103"/>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3">
      <w:pPr>
        <w:spacing w:after="0" w:line="240" w:lineRule="auto"/>
        <w:ind w:firstLine="5103"/>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4">
      <w:pPr>
        <w:spacing w:after="0" w:line="240" w:lineRule="auto"/>
        <w:ind w:firstLine="5103"/>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5">
      <w:pPr>
        <w:spacing w:after="0" w:line="240" w:lineRule="auto"/>
        <w:ind w:firstLine="5103"/>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6">
      <w:pPr>
        <w:spacing w:after="0" w:line="240" w:lineRule="auto"/>
        <w:ind w:firstLine="5103"/>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7">
      <w:pPr>
        <w:spacing w:after="0" w:line="240" w:lineRule="auto"/>
        <w:ind w:firstLine="5103"/>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8">
      <w:pPr>
        <w:spacing w:after="0" w:line="240" w:lineRule="auto"/>
        <w:ind w:firstLine="5103"/>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9">
      <w:pPr>
        <w:spacing w:after="0" w:line="240" w:lineRule="auto"/>
        <w:ind w:firstLine="5103"/>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A">
      <w:pPr>
        <w:spacing w:after="0" w:line="240" w:lineRule="auto"/>
        <w:ind w:firstLine="5103"/>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B">
      <w:pPr>
        <w:spacing w:after="0" w:line="240" w:lineRule="auto"/>
        <w:ind w:firstLine="5103"/>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C">
      <w:pPr>
        <w:spacing w:after="0" w:line="240" w:lineRule="auto"/>
        <w:ind w:firstLine="5103"/>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D">
      <w:pPr>
        <w:spacing w:after="0" w:line="240" w:lineRule="auto"/>
        <w:ind w:firstLine="5103"/>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E">
      <w:pPr>
        <w:spacing w:after="0" w:line="240" w:lineRule="auto"/>
        <w:ind w:firstLine="5103"/>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F">
      <w:pPr>
        <w:spacing w:after="0" w:line="240" w:lineRule="auto"/>
        <w:ind w:firstLine="5103"/>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0">
      <w:pPr>
        <w:spacing w:after="0" w:line="240" w:lineRule="auto"/>
        <w:ind w:firstLine="5103"/>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1">
      <w:pPr>
        <w:spacing w:after="0" w:line="240" w:lineRule="auto"/>
        <w:ind w:firstLine="5103"/>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2">
      <w:pPr>
        <w:spacing w:after="0" w:line="240" w:lineRule="auto"/>
        <w:ind w:firstLine="5103"/>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3">
      <w:pPr>
        <w:spacing w:after="0" w:line="240" w:lineRule="auto"/>
        <w:ind w:firstLine="5103"/>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4">
      <w:pPr>
        <w:spacing w:after="0" w:line="240" w:lineRule="auto"/>
        <w:ind w:firstLine="5103"/>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5">
      <w:pPr>
        <w:spacing w:after="0" w:line="240" w:lineRule="auto"/>
        <w:ind w:firstLine="5103"/>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6">
      <w:pPr>
        <w:spacing w:after="0" w:line="240" w:lineRule="auto"/>
        <w:ind w:firstLine="5103"/>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7">
      <w:pPr>
        <w:spacing w:after="0" w:line="240" w:lineRule="auto"/>
        <w:ind w:firstLine="5103"/>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8">
      <w:pPr>
        <w:spacing w:after="0" w:line="240" w:lineRule="auto"/>
        <w:ind w:firstLine="5103"/>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9">
      <w:pPr>
        <w:spacing w:after="0" w:line="240" w:lineRule="auto"/>
        <w:ind w:firstLine="510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A">
      <w:pPr>
        <w:spacing w:after="0" w:line="240" w:lineRule="auto"/>
        <w:ind w:firstLine="510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B">
      <w:pPr>
        <w:spacing w:after="0" w:line="240" w:lineRule="auto"/>
        <w:ind w:firstLine="510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C">
      <w:pPr>
        <w:spacing w:after="0" w:line="240" w:lineRule="auto"/>
        <w:ind w:firstLine="510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D">
      <w:pPr>
        <w:spacing w:after="0" w:line="240" w:lineRule="auto"/>
        <w:ind w:firstLine="510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E">
      <w:pPr>
        <w:spacing w:after="0" w:line="240" w:lineRule="auto"/>
        <w:ind w:firstLine="510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Додаток </w:t>
      </w:r>
    </w:p>
    <w:p w:rsidR="00000000" w:rsidDel="00000000" w:rsidP="00000000" w:rsidRDefault="00000000" w:rsidRPr="00000000" w14:paraId="0000003F">
      <w:pPr>
        <w:spacing w:after="0" w:line="240" w:lineRule="auto"/>
        <w:ind w:left="5387" w:hanging="283.9999999999998"/>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ЗАТВЕРДЖЕНО</w:t>
      </w:r>
    </w:p>
    <w:p w:rsidR="00000000" w:rsidDel="00000000" w:rsidP="00000000" w:rsidRDefault="00000000" w:rsidRPr="00000000" w14:paraId="00000040">
      <w:pPr>
        <w:spacing w:after="0" w:line="240" w:lineRule="auto"/>
        <w:ind w:left="5387" w:hanging="283.9999999999998"/>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Рішення Сквирської міської ради</w:t>
      </w:r>
    </w:p>
    <w:p w:rsidR="00000000" w:rsidDel="00000000" w:rsidP="00000000" w:rsidRDefault="00000000" w:rsidRPr="00000000" w14:paraId="00000041">
      <w:pPr>
        <w:spacing w:after="0" w:line="240" w:lineRule="auto"/>
        <w:ind w:left="5387" w:hanging="283.999999999999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від 27.06. 2023 року № 06-35-VІІ</w:t>
      </w:r>
      <w:r w:rsidDel="00000000" w:rsidR="00000000" w:rsidRPr="00000000">
        <w:rPr>
          <w:rFonts w:ascii="Times New Roman" w:cs="Times New Roman" w:eastAsia="Times New Roman" w:hAnsi="Times New Roman"/>
          <w:sz w:val="28"/>
          <w:szCs w:val="28"/>
          <w:rtl w:val="0"/>
        </w:rPr>
        <w:t xml:space="preserve">І</w:t>
      </w:r>
      <w:r w:rsidDel="00000000" w:rsidR="00000000" w:rsidRPr="00000000">
        <w:rPr>
          <w:rFonts w:ascii="Times New Roman" w:cs="Times New Roman" w:eastAsia="Times New Roman" w:hAnsi="Times New Roman"/>
          <w:color w:val="ffffff"/>
          <w:sz w:val="28"/>
          <w:szCs w:val="28"/>
          <w:u w:val="single"/>
          <w:rtl w:val="0"/>
        </w:rPr>
        <w:t xml:space="preserve">.</w:t>
      </w:r>
      <w:r w:rsidDel="00000000" w:rsidR="00000000" w:rsidRPr="00000000">
        <w:rPr>
          <w:rFonts w:ascii="Times New Roman" w:cs="Times New Roman" w:eastAsia="Times New Roman" w:hAnsi="Times New Roman"/>
          <w:sz w:val="28"/>
          <w:szCs w:val="28"/>
          <w:u w:val="single"/>
          <w:rtl w:val="0"/>
        </w:rPr>
        <w:t xml:space="preserve">               </w:t>
      </w:r>
      <w:r w:rsidDel="00000000" w:rsidR="00000000" w:rsidRPr="00000000">
        <w:rPr>
          <w:rtl w:val="0"/>
        </w:rPr>
      </w:r>
    </w:p>
    <w:p w:rsidR="00000000" w:rsidDel="00000000" w:rsidP="00000000" w:rsidRDefault="00000000" w:rsidRPr="00000000" w14:paraId="00000042">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3">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4">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5">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6">
      <w:pPr>
        <w:tabs>
          <w:tab w:val="left" w:leader="none" w:pos="2536"/>
        </w:tabs>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tab/>
        <w:t xml:space="preserve"> </w:t>
      </w:r>
    </w:p>
    <w:p w:rsidR="00000000" w:rsidDel="00000000" w:rsidP="00000000" w:rsidRDefault="00000000" w:rsidRPr="00000000" w14:paraId="00000047">
      <w:pPr>
        <w:tabs>
          <w:tab w:val="left" w:leader="none" w:pos="2536"/>
        </w:tabs>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8">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ПРОГРАМА</w:t>
      </w:r>
    </w:p>
    <w:p w:rsidR="00000000" w:rsidDel="00000000" w:rsidP="00000000" w:rsidRDefault="00000000" w:rsidRPr="00000000" w14:paraId="00000049">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надання поворотної фінансової допомоги (резервних коштів), що виплачується патронатним вихователям до моменту отримання державної соціальної допомоги на 2023-2025 роки на території Сквирської міської територіальної громади</w:t>
      </w:r>
    </w:p>
    <w:p w:rsidR="00000000" w:rsidDel="00000000" w:rsidP="00000000" w:rsidRDefault="00000000" w:rsidRPr="00000000" w14:paraId="0000004A">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B">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C">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D">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E">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F">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0">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1">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2">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3">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4">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5">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6">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7">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Сквира 2023</w:t>
      </w:r>
    </w:p>
    <w:p w:rsidR="00000000" w:rsidDel="00000000" w:rsidP="00000000" w:rsidRDefault="00000000" w:rsidRPr="00000000" w14:paraId="00000058">
      <w:pPr>
        <w:shd w:fill="ffffff" w:val="clear"/>
        <w:spacing w:line="36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9">
      <w:pPr>
        <w:shd w:fill="ffffff" w:val="clear"/>
        <w:spacing w:line="36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A">
      <w:pPr>
        <w:shd w:fill="ffffff" w:val="clear"/>
        <w:spacing w:line="36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color w:val="000000"/>
          <w:sz w:val="28"/>
          <w:szCs w:val="28"/>
          <w:rtl w:val="0"/>
        </w:rPr>
        <w:t xml:space="preserve">Зміст</w:t>
      </w:r>
    </w:p>
    <w:p w:rsidR="00000000" w:rsidDel="00000000" w:rsidP="00000000" w:rsidRDefault="00000000" w:rsidRPr="00000000" w14:paraId="0000005B">
      <w:pPr>
        <w:shd w:fill="ffffff" w:val="clear"/>
        <w:spacing w:line="360" w:lineRule="auto"/>
        <w:rPr>
          <w:b w:val="1"/>
          <w:color w:val="000000"/>
          <w:u w:val="single"/>
        </w:rPr>
      </w:pPr>
      <w:r w:rsidDel="00000000" w:rsidR="00000000" w:rsidRPr="00000000">
        <w:rPr>
          <w:rtl w:val="0"/>
        </w:rPr>
      </w:r>
    </w:p>
    <w:tbl>
      <w:tblPr>
        <w:tblStyle w:val="Table1"/>
        <w:tblW w:w="9178.0" w:type="dxa"/>
        <w:jc w:val="left"/>
        <w:tblInd w:w="-115.0" w:type="dxa"/>
        <w:tblLayout w:type="fixed"/>
        <w:tblLook w:val="0000"/>
      </w:tblPr>
      <w:tblGrid>
        <w:gridCol w:w="8290"/>
        <w:gridCol w:w="888"/>
        <w:tblGridChange w:id="0">
          <w:tblGrid>
            <w:gridCol w:w="8290"/>
            <w:gridCol w:w="888"/>
          </w:tblGrid>
        </w:tblGridChange>
      </w:tblGrid>
      <w:tr>
        <w:trPr>
          <w:cantSplit w:val="0"/>
          <w:trHeight w:val="80" w:hRule="atLeast"/>
          <w:tblHeader w:val="0"/>
        </w:trPr>
        <w:tc>
          <w:tcPr>
            <w:vAlign w:val="center"/>
          </w:tcPr>
          <w:p w:rsidR="00000000" w:rsidDel="00000000" w:rsidP="00000000" w:rsidRDefault="00000000" w:rsidRPr="00000000" w14:paraId="0000005C">
            <w:pPr>
              <w:widowControl w:val="0"/>
              <w:numPr>
                <w:ilvl w:val="0"/>
                <w:numId w:val="4"/>
              </w:numPr>
              <w:tabs>
                <w:tab w:val="left" w:leader="none" w:pos="252"/>
              </w:tabs>
              <w:spacing w:after="0" w:line="240" w:lineRule="auto"/>
              <w:ind w:left="252"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Паспорт  . . . . . . . . . ………………………………………………….</w:t>
            </w:r>
          </w:p>
        </w:tc>
        <w:tc>
          <w:tcPr>
            <w:vAlign w:val="center"/>
          </w:tcPr>
          <w:p w:rsidR="00000000" w:rsidDel="00000000" w:rsidP="00000000" w:rsidRDefault="00000000" w:rsidRPr="00000000" w14:paraId="0000005D">
            <w:pPr>
              <w:tabs>
                <w:tab w:val="left" w:leader="none" w:pos="8820"/>
              </w:tabs>
              <w:ind w:left="357"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blHeader w:val="0"/>
        </w:trPr>
        <w:tc>
          <w:tcPr>
            <w:vAlign w:val="center"/>
          </w:tcPr>
          <w:p w:rsidR="00000000" w:rsidDel="00000000" w:rsidP="00000000" w:rsidRDefault="00000000" w:rsidRPr="00000000" w14:paraId="0000005E">
            <w:pPr>
              <w:widowControl w:val="0"/>
              <w:numPr>
                <w:ilvl w:val="0"/>
                <w:numId w:val="4"/>
              </w:numPr>
              <w:tabs>
                <w:tab w:val="left" w:leader="none" w:pos="252"/>
              </w:tabs>
              <w:spacing w:after="0" w:line="240" w:lineRule="auto"/>
              <w:ind w:left="252"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Необхідність прийняття Програми……………………………….. .</w:t>
            </w:r>
            <w:r w:rsidDel="00000000" w:rsidR="00000000" w:rsidRPr="00000000">
              <w:rPr>
                <w:rtl w:val="0"/>
              </w:rPr>
            </w:r>
          </w:p>
        </w:tc>
        <w:tc>
          <w:tcPr>
            <w:vAlign w:val="center"/>
          </w:tcPr>
          <w:p w:rsidR="00000000" w:rsidDel="00000000" w:rsidP="00000000" w:rsidRDefault="00000000" w:rsidRPr="00000000" w14:paraId="0000005F">
            <w:pPr>
              <w:ind w:left="357"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vAlign w:val="center"/>
          </w:tcPr>
          <w:p w:rsidR="00000000" w:rsidDel="00000000" w:rsidP="00000000" w:rsidRDefault="00000000" w:rsidRPr="00000000" w14:paraId="00000060">
            <w:pPr>
              <w:widowControl w:val="0"/>
              <w:numPr>
                <w:ilvl w:val="0"/>
                <w:numId w:val="4"/>
              </w:numPr>
              <w:tabs>
                <w:tab w:val="left" w:leader="none" w:pos="252"/>
              </w:tabs>
              <w:spacing w:after="0" w:line="240" w:lineRule="auto"/>
              <w:ind w:left="252"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Мета Програми………………………………. . . . . . . . . . . . . . . . . .</w:t>
            </w:r>
            <w:r w:rsidDel="00000000" w:rsidR="00000000" w:rsidRPr="00000000">
              <w:rPr>
                <w:rtl w:val="0"/>
              </w:rPr>
            </w:r>
          </w:p>
        </w:tc>
        <w:tc>
          <w:tcPr>
            <w:vAlign w:val="center"/>
          </w:tcPr>
          <w:p w:rsidR="00000000" w:rsidDel="00000000" w:rsidP="00000000" w:rsidRDefault="00000000" w:rsidRPr="00000000" w14:paraId="00000061">
            <w:pPr>
              <w:ind w:left="357"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vAlign w:val="center"/>
          </w:tcPr>
          <w:p w:rsidR="00000000" w:rsidDel="00000000" w:rsidP="00000000" w:rsidRDefault="00000000" w:rsidRPr="00000000" w14:paraId="00000062">
            <w:pPr>
              <w:tabs>
                <w:tab w:val="left" w:leader="none" w:pos="2697"/>
              </w:tabs>
              <w:ind w:left="0" w:hanging="141.7322834645668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Шляхи та механізм реалізації завдань Програми </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tc>
        <w:tc>
          <w:tcPr>
            <w:vAlign w:val="center"/>
          </w:tcPr>
          <w:p w:rsidR="00000000" w:rsidDel="00000000" w:rsidP="00000000" w:rsidRDefault="00000000" w:rsidRPr="00000000" w14:paraId="00000063">
            <w:pPr>
              <w:ind w:left="357"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vAlign w:val="center"/>
          </w:tcPr>
          <w:p w:rsidR="00000000" w:rsidDel="00000000" w:rsidP="00000000" w:rsidRDefault="00000000" w:rsidRPr="00000000" w14:paraId="00000064">
            <w:pPr>
              <w:widowControl w:val="0"/>
              <w:tabs>
                <w:tab w:val="left" w:leader="none" w:pos="252"/>
              </w:tabs>
              <w:spacing w:after="0" w:line="240" w:lineRule="auto"/>
              <w:ind w:left="0" w:hanging="141.73228346456688"/>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5. </w:t>
            </w:r>
            <w:r w:rsidDel="00000000" w:rsidR="00000000" w:rsidRPr="00000000">
              <w:rPr>
                <w:rFonts w:ascii="Times New Roman" w:cs="Times New Roman" w:eastAsia="Times New Roman" w:hAnsi="Times New Roman"/>
                <w:color w:val="000000"/>
                <w:sz w:val="28"/>
                <w:szCs w:val="28"/>
                <w:rtl w:val="0"/>
              </w:rPr>
              <w:t xml:space="preserve">Джерела та обсяги фінансування Програми………………………</w:t>
            </w:r>
          </w:p>
        </w:tc>
        <w:tc>
          <w:tcPr>
            <w:vAlign w:val="center"/>
          </w:tcPr>
          <w:p w:rsidR="00000000" w:rsidDel="00000000" w:rsidP="00000000" w:rsidRDefault="00000000" w:rsidRPr="00000000" w14:paraId="00000065">
            <w:pPr>
              <w:ind w:left="357"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vAlign w:val="center"/>
          </w:tcPr>
          <w:p w:rsidR="00000000" w:rsidDel="00000000" w:rsidP="00000000" w:rsidRDefault="00000000" w:rsidRPr="00000000" w14:paraId="00000066">
            <w:pPr>
              <w:widowControl w:val="0"/>
              <w:tabs>
                <w:tab w:val="left" w:leader="none" w:pos="252"/>
              </w:tabs>
              <w:spacing w:after="0" w:line="240" w:lineRule="auto"/>
              <w:ind w:left="-141.7322834645668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w:t>
            </w:r>
            <w:r w:rsidDel="00000000" w:rsidR="00000000" w:rsidRPr="00000000">
              <w:rPr>
                <w:rFonts w:ascii="Times New Roman" w:cs="Times New Roman" w:eastAsia="Times New Roman" w:hAnsi="Times New Roman"/>
                <w:color w:val="000000"/>
                <w:sz w:val="28"/>
                <w:szCs w:val="28"/>
                <w:rtl w:val="0"/>
              </w:rPr>
              <w:t xml:space="preserve">Контроль за виконанням Програми……………………………….</w:t>
            </w:r>
            <w:r w:rsidDel="00000000" w:rsidR="00000000" w:rsidRPr="00000000">
              <w:rPr>
                <w:rtl w:val="0"/>
              </w:rPr>
            </w:r>
          </w:p>
        </w:tc>
        <w:tc>
          <w:tcPr>
            <w:vAlign w:val="center"/>
          </w:tcPr>
          <w:p w:rsidR="00000000" w:rsidDel="00000000" w:rsidP="00000000" w:rsidRDefault="00000000" w:rsidRPr="00000000" w14:paraId="00000067">
            <w:pPr>
              <w:ind w:left="357"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vAlign w:val="center"/>
          </w:tcPr>
          <w:p w:rsidR="00000000" w:rsidDel="00000000" w:rsidP="00000000" w:rsidRDefault="00000000" w:rsidRPr="00000000" w14:paraId="00000068">
            <w:pPr>
              <w:widowControl w:val="0"/>
              <w:tabs>
                <w:tab w:val="left" w:leader="none" w:pos="252"/>
              </w:tabs>
              <w:spacing w:after="0" w:line="240" w:lineRule="auto"/>
              <w:ind w:left="252" w:firstLine="0"/>
              <w:rPr>
                <w:rFonts w:ascii="Times New Roman" w:cs="Times New Roman" w:eastAsia="Times New Roman" w:hAnsi="Times New Roman"/>
                <w:color w:val="000000"/>
                <w:sz w:val="28"/>
                <w:szCs w:val="28"/>
              </w:rPr>
            </w:pPr>
            <w:r w:rsidDel="00000000" w:rsidR="00000000" w:rsidRPr="00000000">
              <w:rPr>
                <w:rtl w:val="0"/>
              </w:rPr>
            </w:r>
          </w:p>
        </w:tc>
        <w:tc>
          <w:tcPr>
            <w:vAlign w:val="center"/>
          </w:tcPr>
          <w:p w:rsidR="00000000" w:rsidDel="00000000" w:rsidP="00000000" w:rsidRDefault="00000000" w:rsidRPr="00000000" w14:paraId="00000069">
            <w:pPr>
              <w:ind w:left="357" w:firstLine="0"/>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14:paraId="0000006A">
      <w:pPr>
        <w:jc w:val="center"/>
        <w:rPr>
          <w:sz w:val="27"/>
          <w:szCs w:val="27"/>
        </w:rPr>
      </w:pPr>
      <w:r w:rsidDel="00000000" w:rsidR="00000000" w:rsidRPr="00000000">
        <w:rPr>
          <w:rtl w:val="0"/>
        </w:rPr>
      </w:r>
    </w:p>
    <w:p w:rsidR="00000000" w:rsidDel="00000000" w:rsidP="00000000" w:rsidRDefault="00000000" w:rsidRPr="00000000" w14:paraId="0000006B">
      <w:pPr>
        <w:jc w:val="center"/>
        <w:rPr>
          <w:sz w:val="27"/>
          <w:szCs w:val="27"/>
        </w:rPr>
      </w:pPr>
      <w:r w:rsidDel="00000000" w:rsidR="00000000" w:rsidRPr="00000000">
        <w:rPr>
          <w:rtl w:val="0"/>
        </w:rPr>
      </w:r>
    </w:p>
    <w:p w:rsidR="00000000" w:rsidDel="00000000" w:rsidP="00000000" w:rsidRDefault="00000000" w:rsidRPr="00000000" w14:paraId="0000006C">
      <w:pPr>
        <w:jc w:val="center"/>
        <w:rPr>
          <w:sz w:val="27"/>
          <w:szCs w:val="27"/>
        </w:rPr>
      </w:pPr>
      <w:r w:rsidDel="00000000" w:rsidR="00000000" w:rsidRPr="00000000">
        <w:rPr>
          <w:rtl w:val="0"/>
        </w:rPr>
      </w:r>
    </w:p>
    <w:p w:rsidR="00000000" w:rsidDel="00000000" w:rsidP="00000000" w:rsidRDefault="00000000" w:rsidRPr="00000000" w14:paraId="0000006D">
      <w:pPr>
        <w:jc w:val="center"/>
        <w:rPr>
          <w:sz w:val="27"/>
          <w:szCs w:val="27"/>
        </w:rPr>
      </w:pPr>
      <w:r w:rsidDel="00000000" w:rsidR="00000000" w:rsidRPr="00000000">
        <w:rPr>
          <w:rtl w:val="0"/>
        </w:rPr>
      </w:r>
    </w:p>
    <w:p w:rsidR="00000000" w:rsidDel="00000000" w:rsidP="00000000" w:rsidRDefault="00000000" w:rsidRPr="00000000" w14:paraId="0000006E">
      <w:pPr>
        <w:jc w:val="center"/>
        <w:rPr>
          <w:sz w:val="27"/>
          <w:szCs w:val="27"/>
        </w:rPr>
      </w:pPr>
      <w:r w:rsidDel="00000000" w:rsidR="00000000" w:rsidRPr="00000000">
        <w:rPr>
          <w:rtl w:val="0"/>
        </w:rPr>
      </w:r>
    </w:p>
    <w:p w:rsidR="00000000" w:rsidDel="00000000" w:rsidP="00000000" w:rsidRDefault="00000000" w:rsidRPr="00000000" w14:paraId="0000006F">
      <w:pPr>
        <w:jc w:val="center"/>
        <w:rPr>
          <w:sz w:val="27"/>
          <w:szCs w:val="27"/>
        </w:rPr>
      </w:pPr>
      <w:r w:rsidDel="00000000" w:rsidR="00000000" w:rsidRPr="00000000">
        <w:rPr>
          <w:rtl w:val="0"/>
        </w:rPr>
      </w:r>
    </w:p>
    <w:p w:rsidR="00000000" w:rsidDel="00000000" w:rsidP="00000000" w:rsidRDefault="00000000" w:rsidRPr="00000000" w14:paraId="00000070">
      <w:pPr>
        <w:jc w:val="center"/>
        <w:rPr>
          <w:sz w:val="27"/>
          <w:szCs w:val="27"/>
        </w:rPr>
      </w:pPr>
      <w:r w:rsidDel="00000000" w:rsidR="00000000" w:rsidRPr="00000000">
        <w:rPr>
          <w:rtl w:val="0"/>
        </w:rPr>
      </w:r>
    </w:p>
    <w:p w:rsidR="00000000" w:rsidDel="00000000" w:rsidP="00000000" w:rsidRDefault="00000000" w:rsidRPr="00000000" w14:paraId="00000071">
      <w:pPr>
        <w:jc w:val="center"/>
        <w:rPr>
          <w:sz w:val="27"/>
          <w:szCs w:val="27"/>
        </w:rPr>
      </w:pPr>
      <w:r w:rsidDel="00000000" w:rsidR="00000000" w:rsidRPr="00000000">
        <w:rPr>
          <w:rtl w:val="0"/>
        </w:rPr>
      </w:r>
    </w:p>
    <w:p w:rsidR="00000000" w:rsidDel="00000000" w:rsidP="00000000" w:rsidRDefault="00000000" w:rsidRPr="00000000" w14:paraId="00000072">
      <w:pPr>
        <w:jc w:val="center"/>
        <w:rPr>
          <w:sz w:val="27"/>
          <w:szCs w:val="27"/>
        </w:rPr>
      </w:pPr>
      <w:r w:rsidDel="00000000" w:rsidR="00000000" w:rsidRPr="00000000">
        <w:rPr>
          <w:rtl w:val="0"/>
        </w:rPr>
      </w:r>
    </w:p>
    <w:p w:rsidR="00000000" w:rsidDel="00000000" w:rsidP="00000000" w:rsidRDefault="00000000" w:rsidRPr="00000000" w14:paraId="00000073">
      <w:pPr>
        <w:jc w:val="center"/>
        <w:rPr>
          <w:sz w:val="27"/>
          <w:szCs w:val="27"/>
        </w:rPr>
      </w:pPr>
      <w:r w:rsidDel="00000000" w:rsidR="00000000" w:rsidRPr="00000000">
        <w:rPr>
          <w:rtl w:val="0"/>
        </w:rPr>
      </w:r>
    </w:p>
    <w:p w:rsidR="00000000" w:rsidDel="00000000" w:rsidP="00000000" w:rsidRDefault="00000000" w:rsidRPr="00000000" w14:paraId="00000074">
      <w:pPr>
        <w:jc w:val="center"/>
        <w:rPr>
          <w:sz w:val="27"/>
          <w:szCs w:val="27"/>
        </w:rPr>
      </w:pPr>
      <w:r w:rsidDel="00000000" w:rsidR="00000000" w:rsidRPr="00000000">
        <w:rPr>
          <w:rtl w:val="0"/>
        </w:rPr>
      </w:r>
    </w:p>
    <w:p w:rsidR="00000000" w:rsidDel="00000000" w:rsidP="00000000" w:rsidRDefault="00000000" w:rsidRPr="00000000" w14:paraId="00000075">
      <w:pPr>
        <w:jc w:val="center"/>
        <w:rPr>
          <w:sz w:val="27"/>
          <w:szCs w:val="27"/>
        </w:rPr>
      </w:pPr>
      <w:r w:rsidDel="00000000" w:rsidR="00000000" w:rsidRPr="00000000">
        <w:rPr>
          <w:rtl w:val="0"/>
        </w:rPr>
      </w:r>
    </w:p>
    <w:p w:rsidR="00000000" w:rsidDel="00000000" w:rsidP="00000000" w:rsidRDefault="00000000" w:rsidRPr="00000000" w14:paraId="00000076">
      <w:pPr>
        <w:jc w:val="center"/>
        <w:rPr>
          <w:sz w:val="27"/>
          <w:szCs w:val="27"/>
        </w:rPr>
      </w:pPr>
      <w:r w:rsidDel="00000000" w:rsidR="00000000" w:rsidRPr="00000000">
        <w:rPr>
          <w:rtl w:val="0"/>
        </w:rPr>
      </w:r>
    </w:p>
    <w:p w:rsidR="00000000" w:rsidDel="00000000" w:rsidP="00000000" w:rsidRDefault="00000000" w:rsidRPr="00000000" w14:paraId="00000077">
      <w:pPr>
        <w:jc w:val="center"/>
        <w:rPr>
          <w:sz w:val="27"/>
          <w:szCs w:val="27"/>
        </w:rPr>
      </w:pPr>
      <w:r w:rsidDel="00000000" w:rsidR="00000000" w:rsidRPr="00000000">
        <w:rPr>
          <w:rtl w:val="0"/>
        </w:rPr>
      </w:r>
    </w:p>
    <w:p w:rsidR="00000000" w:rsidDel="00000000" w:rsidP="00000000" w:rsidRDefault="00000000" w:rsidRPr="00000000" w14:paraId="00000078">
      <w:pPr>
        <w:jc w:val="center"/>
        <w:rPr>
          <w:sz w:val="27"/>
          <w:szCs w:val="27"/>
        </w:rPr>
      </w:pPr>
      <w:r w:rsidDel="00000000" w:rsidR="00000000" w:rsidRPr="00000000">
        <w:rPr>
          <w:rtl w:val="0"/>
        </w:rPr>
      </w:r>
    </w:p>
    <w:p w:rsidR="00000000" w:rsidDel="00000000" w:rsidP="00000000" w:rsidRDefault="00000000" w:rsidRPr="00000000" w14:paraId="00000079">
      <w:pPr>
        <w:jc w:val="center"/>
        <w:rPr>
          <w:sz w:val="27"/>
          <w:szCs w:val="27"/>
        </w:rPr>
      </w:pPr>
      <w:r w:rsidDel="00000000" w:rsidR="00000000" w:rsidRPr="00000000">
        <w:rPr>
          <w:rtl w:val="0"/>
        </w:rPr>
      </w:r>
    </w:p>
    <w:p w:rsidR="00000000" w:rsidDel="00000000" w:rsidP="00000000" w:rsidRDefault="00000000" w:rsidRPr="00000000" w14:paraId="0000007A">
      <w:pPr>
        <w:jc w:val="center"/>
        <w:rPr>
          <w:sz w:val="27"/>
          <w:szCs w:val="27"/>
        </w:rPr>
      </w:pPr>
      <w:r w:rsidDel="00000000" w:rsidR="00000000" w:rsidRPr="00000000">
        <w:rPr>
          <w:rtl w:val="0"/>
        </w:rPr>
      </w:r>
    </w:p>
    <w:p w:rsidR="00000000" w:rsidDel="00000000" w:rsidP="00000000" w:rsidRDefault="00000000" w:rsidRPr="00000000" w14:paraId="0000007B">
      <w:pPr>
        <w:jc w:val="center"/>
        <w:rPr>
          <w:sz w:val="27"/>
          <w:szCs w:val="27"/>
        </w:rPr>
      </w:pPr>
      <w:r w:rsidDel="00000000" w:rsidR="00000000" w:rsidRPr="00000000">
        <w:rPr>
          <w:rtl w:val="0"/>
        </w:rPr>
      </w:r>
    </w:p>
    <w:p w:rsidR="00000000" w:rsidDel="00000000" w:rsidP="00000000" w:rsidRDefault="00000000" w:rsidRPr="00000000" w14:paraId="0000007C">
      <w:pPr>
        <w:jc w:val="center"/>
        <w:rPr>
          <w:sz w:val="27"/>
          <w:szCs w:val="27"/>
        </w:rPr>
      </w:pPr>
      <w:r w:rsidDel="00000000" w:rsidR="00000000" w:rsidRPr="00000000">
        <w:rPr>
          <w:rtl w:val="0"/>
        </w:rPr>
      </w:r>
    </w:p>
    <w:p w:rsidR="00000000" w:rsidDel="00000000" w:rsidP="00000000" w:rsidRDefault="00000000" w:rsidRPr="00000000" w14:paraId="0000007D">
      <w:pPr>
        <w:jc w:val="center"/>
        <w:rPr>
          <w:sz w:val="27"/>
          <w:szCs w:val="27"/>
        </w:rPr>
      </w:pPr>
      <w:r w:rsidDel="00000000" w:rsidR="00000000" w:rsidRPr="00000000">
        <w:rPr>
          <w:sz w:val="27"/>
          <w:szCs w:val="27"/>
          <w:rtl w:val="0"/>
        </w:rPr>
        <w:t xml:space="preserve">2</w:t>
      </w:r>
    </w:p>
    <w:p w:rsidR="00000000" w:rsidDel="00000000" w:rsidP="00000000" w:rsidRDefault="00000000" w:rsidRPr="00000000" w14:paraId="0000007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Паспорт </w:t>
      </w:r>
    </w:p>
    <w:p w:rsidR="00000000" w:rsidDel="00000000" w:rsidP="00000000" w:rsidRDefault="00000000" w:rsidRPr="00000000" w14:paraId="0000007F">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80">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81">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Програми надання поворотної фінансової допомоги (резервних коштів), що виплачується патронатним вихователям до моменту отримання державної соціальної допомоги на 2023-2025 роки на території Сквирської міської територіальної громади (далі Програма)</w:t>
      </w:r>
    </w:p>
    <w:p w:rsidR="00000000" w:rsidDel="00000000" w:rsidP="00000000" w:rsidRDefault="00000000" w:rsidRPr="00000000" w14:paraId="00000082">
      <w:pPr>
        <w:spacing w:after="0" w:line="240" w:lineRule="auto"/>
        <w:jc w:val="center"/>
        <w:rPr>
          <w:rFonts w:ascii="Times New Roman" w:cs="Times New Roman" w:eastAsia="Times New Roman" w:hAnsi="Times New Roman"/>
          <w:sz w:val="28"/>
          <w:szCs w:val="28"/>
        </w:rPr>
      </w:pPr>
      <w:r w:rsidDel="00000000" w:rsidR="00000000" w:rsidRPr="00000000">
        <w:rPr>
          <w:rtl w:val="0"/>
        </w:rPr>
      </w:r>
    </w:p>
    <w:tbl>
      <w:tblPr>
        <w:tblStyle w:val="Table2"/>
        <w:tblW w:w="93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794"/>
        <w:gridCol w:w="5566"/>
        <w:tblGridChange w:id="0">
          <w:tblGrid>
            <w:gridCol w:w="3794"/>
            <w:gridCol w:w="5566"/>
          </w:tblGrid>
        </w:tblGridChange>
      </w:tblGrid>
      <w:tr>
        <w:trPr>
          <w:cantSplit w:val="0"/>
          <w:trHeight w:val="10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3">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Ініціатор розроблення Програми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4">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Сквирська міська рада</w:t>
            </w:r>
          </w:p>
        </w:tc>
      </w:tr>
      <w:tr>
        <w:trPr>
          <w:cantSplit w:val="0"/>
          <w:trHeight w:val="10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5">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Розробник Програми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6">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Служба у справах дітей та сім’ї </w:t>
            </w:r>
          </w:p>
          <w:p w:rsidR="00000000" w:rsidDel="00000000" w:rsidP="00000000" w:rsidRDefault="00000000" w:rsidRPr="00000000" w14:paraId="00000087">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Сквирської міської ради</w:t>
            </w:r>
          </w:p>
        </w:tc>
      </w:tr>
      <w:tr>
        <w:trPr>
          <w:cantSplit w:val="0"/>
          <w:trHeight w:val="10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8">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Виконавці Програми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9">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Служба у справах дітей та сім’ї; відділ праці, соціального захисту та соціального забезпечення</w:t>
            </w:r>
          </w:p>
          <w:p w:rsidR="00000000" w:rsidDel="00000000" w:rsidP="00000000" w:rsidRDefault="00000000" w:rsidRPr="00000000" w14:paraId="0000008A">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Сквирської міської ради</w:t>
            </w:r>
          </w:p>
        </w:tc>
      </w:tr>
      <w:tr>
        <w:trPr>
          <w:cantSplit w:val="0"/>
          <w:trHeight w:val="10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B">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Строк виконання Програми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C">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2023-2025</w:t>
            </w:r>
          </w:p>
        </w:tc>
      </w:tr>
      <w:tr>
        <w:trPr>
          <w:cantSplit w:val="0"/>
          <w:trHeight w:val="103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D">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Джерела</w:t>
            </w:r>
          </w:p>
          <w:p w:rsidR="00000000" w:rsidDel="00000000" w:rsidP="00000000" w:rsidRDefault="00000000" w:rsidRPr="00000000" w14:paraId="0000008E">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фінансування Програми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F">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бюджет Сквирської міської територіальної громади</w:t>
            </w:r>
          </w:p>
        </w:tc>
      </w:tr>
      <w:tr>
        <w:trPr>
          <w:cantSplit w:val="0"/>
          <w:trHeight w:val="198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0">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Загальний обсяг фінансових ресурсів, необхідних для реалізації Програми, за рахунок коштів бюджету Сквирської міської територіальної громади</w:t>
            </w:r>
          </w:p>
          <w:p w:rsidR="00000000" w:rsidDel="00000000" w:rsidP="00000000" w:rsidRDefault="00000000" w:rsidRPr="00000000" w14:paraId="00000091">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(грн)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2">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2023 рік – 15900 грн</w:t>
            </w:r>
          </w:p>
          <w:p w:rsidR="00000000" w:rsidDel="00000000" w:rsidP="00000000" w:rsidRDefault="00000000" w:rsidRPr="00000000" w14:paraId="00000093">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2024 рік – 17530 грн</w:t>
            </w:r>
          </w:p>
          <w:p w:rsidR="00000000" w:rsidDel="00000000" w:rsidP="00000000" w:rsidRDefault="00000000" w:rsidRPr="00000000" w14:paraId="00000094">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2025 рік – 19325 грн</w:t>
            </w:r>
          </w:p>
        </w:tc>
      </w:tr>
      <w:tr>
        <w:trPr>
          <w:cantSplit w:val="0"/>
          <w:trHeight w:val="10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5">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Коштів бюджету Сквирської міської територіальної громади</w:t>
            </w:r>
          </w:p>
          <w:p w:rsidR="00000000" w:rsidDel="00000000" w:rsidP="00000000" w:rsidRDefault="00000000" w:rsidRPr="00000000" w14:paraId="00000096">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(грн)</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7">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52755 грн</w:t>
            </w:r>
          </w:p>
        </w:tc>
      </w:tr>
    </w:tbl>
    <w:p w:rsidR="00000000" w:rsidDel="00000000" w:rsidP="00000000" w:rsidRDefault="00000000" w:rsidRPr="00000000" w14:paraId="00000098">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9">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A">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B">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C">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sz w:val="28"/>
          <w:szCs w:val="28"/>
          <w:rtl w:val="0"/>
        </w:rPr>
        <w:t xml:space="preserve">2.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Необхідність прийняття Програми</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Патронат над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дитиною – це тимчасовий догляд, виховання та реабілітація дитини в сім’ї патронатного вихователя на період подолання дитиною, її батьками або іншими законними представниками складних життєвих обставин (стаття 252 Сімейного кодексу України). Метою патронату є забезпечення права кожної дитини, яка опинилася в складних життєвих обставинах, виховуватися у сприятливому та безпечному сімейному середовищі шляхом відновлення здатності батьків (осіб, які їх замінюють) опікуватися дитиною та виховувати її, а в разі неможливості – вчинення заходів щодо захисту дитини та прийняття рішень щодо її влаштування до постійної форми сімейного виховання, яка найбільше відповідає потребам дитини.</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Соціальна послуга з патронату над дітьми впроваджується з 2017 року. На сьогодні у місті функціонує 1 сім’я патронатного вихователя. За час функціонування патронатної сім’ї до неї було влаштовано 18 дітей, які опинились у складних життєвих обставинах.  </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Особливої актуальності нова форма тимчасового сімейного виховання дитини набуває сьогодні в умовах воєнного стану, коли дитина знову стає однією  з найбільш уражених верств населення. З огляду на ситуацію, у зв’язку з необхідністю термінового влаштування дітей, що залишились без батьківського піклування, громада потребує не менше 2 сімей патронатних вихователів.</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Відповідно до</w:t>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постанови Кабінету Міністрів України від               20.08.2021 року № 893 «Порядок створення та діяльності сім’ї патронатного вихователя, влаштування, перебування дитини в сім’ї патронатного вихователя» виконавчі органи міських рад протягом п’яти днів після укладення договору про умови запровадження патронату мають нарахувати з відповідного місцевого бюджету поворотну фінансову допомогу (далі – резервні кошти), що виплачується патронатному вихователю для своєчасного забезпечення потреб дитини, влаштованої до сім’ї патронатного вихователя, до моменту отримання державної соціальної допомоги. </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огляду на зазначене вище, є потреба у передбаченні коштів бюджету Сквирської міської територіальної громади для нарахування поворотної фінансової допомоги, як вже діючій сім’ї патронатного вихователя так і тим, що будуть створюватись у перспективі.</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5">
      <w:pPr>
        <w:numPr>
          <w:ilvl w:val="0"/>
          <w:numId w:val="1"/>
        </w:numPr>
        <w:spacing w:after="0" w:line="240" w:lineRule="auto"/>
        <w:ind w:left="0"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Мета Програми</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A6">
      <w:pPr>
        <w:spacing w:after="0" w:line="240" w:lineRule="auto"/>
        <w:ind w:left="450" w:firstLine="709"/>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7">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Метою Програми є те, що вона дозволить патронатним вихователям, у разі затримки виплат державної соціальної допомоги, задовольнити потреби дитини, влаштованої до патронатної сім’ї, підвищить рівень здійснення соціального захисту дітей, які перебувають у складних життєвих обставинах, забезпечить право дітей на догляд, виховання в безпечному та сприятливому сімейному середовищі.</w:t>
      </w:r>
    </w:p>
    <w:p w:rsidR="00000000" w:rsidDel="00000000" w:rsidP="00000000" w:rsidRDefault="00000000" w:rsidRPr="00000000" w14:paraId="000000A8">
      <w:pPr>
        <w:spacing w:after="0" w:line="240" w:lineRule="auto"/>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9">
      <w:pPr>
        <w:spacing w:after="0" w:line="240" w:lineRule="auto"/>
        <w:ind w:firstLine="709"/>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p w:rsidR="00000000" w:rsidDel="00000000" w:rsidP="00000000" w:rsidRDefault="00000000" w:rsidRPr="00000000" w14:paraId="000000AA">
      <w:pPr>
        <w:tabs>
          <w:tab w:val="left" w:leader="none" w:pos="2697"/>
        </w:tabs>
        <w:spacing w:after="0" w:line="240" w:lineRule="auto"/>
        <w:ind w:firstLine="709"/>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sz w:val="28"/>
          <w:szCs w:val="28"/>
          <w:rtl w:val="0"/>
        </w:rPr>
        <w:t xml:space="preserve">4.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Шляхи та механізм реалізації завдань Програми</w:t>
      </w:r>
    </w:p>
    <w:p w:rsidR="00000000" w:rsidDel="00000000" w:rsidP="00000000" w:rsidRDefault="00000000" w:rsidRPr="00000000" w14:paraId="000000AB">
      <w:pPr>
        <w:tabs>
          <w:tab w:val="left" w:leader="none" w:pos="2697"/>
        </w:tabs>
        <w:spacing w:after="0" w:line="240" w:lineRule="auto"/>
        <w:ind w:firstLine="709"/>
        <w:jc w:val="center"/>
        <w:rPr>
          <w:rFonts w:ascii="Times New Roman" w:cs="Times New Roman" w:eastAsia="Times New Roman" w:hAnsi="Times New Roman"/>
          <w:b w:val="1"/>
          <w:sz w:val="6"/>
          <w:szCs w:val="6"/>
        </w:rPr>
      </w:pPr>
      <w:r w:rsidDel="00000000" w:rsidR="00000000" w:rsidRPr="00000000">
        <w:rPr>
          <w:rtl w:val="0"/>
        </w:rPr>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52" w:right="0" w:firstLine="0"/>
        <w:jc w:val="left"/>
        <w:rPr>
          <w:rFonts w:ascii="Times New Roman" w:cs="Times New Roman" w:eastAsia="Times New Roman" w:hAnsi="Times New Roman"/>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AD">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Фінансування Програми покладається на відділ праці, соціального захисту та соціального забезпечення Сквирської  міської ради.</w:t>
      </w:r>
    </w:p>
    <w:p w:rsidR="00000000" w:rsidDel="00000000" w:rsidP="00000000" w:rsidRDefault="00000000" w:rsidRPr="00000000" w14:paraId="000000AE">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Сума резервних коштів має відповідати встановленому розміру соціальної допомоги з розрахунку одночасного влаштування до сім’ї патронатного вихователя двох дітей і становить 2,5 прожиткового мінімуму на кожну дитину відповідного віку (до шести років та від шести до 18 років).</w:t>
      </w:r>
    </w:p>
    <w:p w:rsidR="00000000" w:rsidDel="00000000" w:rsidP="00000000" w:rsidRDefault="00000000" w:rsidRPr="00000000" w14:paraId="000000AF">
      <w:pPr>
        <w:shd w:fill="ffffff" w:val="clea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Резервні кошти перераховуються на особовий рахунок патронатного вихователя, відкритий у відповідній банківській установі для отримання соціальної допомоги на утримання дитини у сімʼї патронатного вихователя, та є перехідним залишком, який використовується патронатним вихователем для задоволення потреб дитини, влаштованої до сім’ї патронатного вихователя, чи у разі затримки виплат державної соціальної допомоги і поновлюється патронатним вихователем таким чином, щоб перед наступним влаштуванням дитини до сімʼї патронатного вихователя на відповідному рахунку сума цього резерву дорівнювала сумі попередньо виплаченої поворотної фінансової допомоги.</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Після припинення/розірвання договору про</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умови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запровадження та організацію функціонування послуги патронату над дитиною патронатний вихователь протягом 10 робочих днів повинен повернути в повному обсязі до бюджету Сквирської міської територіальної громади кошти попередньо виплаченої поворотної фінансової допомоги. </w:t>
      </w:r>
    </w:p>
    <w:p w:rsidR="00000000" w:rsidDel="00000000" w:rsidP="00000000" w:rsidRDefault="00000000" w:rsidRPr="00000000" w14:paraId="000000B1">
      <w:pPr>
        <w:spacing w:after="0" w:line="240" w:lineRule="auto"/>
        <w:ind w:firstLine="709"/>
        <w:jc w:val="both"/>
        <w:rPr>
          <w:b w:val="0"/>
        </w:rPr>
      </w:pPr>
      <w:r w:rsidDel="00000000" w:rsidR="00000000" w:rsidRPr="00000000">
        <w:rPr>
          <w:rFonts w:ascii="Times New Roman" w:cs="Times New Roman" w:eastAsia="Times New Roman" w:hAnsi="Times New Roman"/>
          <w:sz w:val="28"/>
          <w:szCs w:val="28"/>
          <w:rtl w:val="0"/>
        </w:rPr>
        <w:t xml:space="preserve">Якщо, після припинення/розірвання договору про</w:t>
      </w:r>
      <w:r w:rsidDel="00000000" w:rsidR="00000000" w:rsidRPr="00000000">
        <w:rPr>
          <w:rFonts w:ascii="Times New Roman" w:cs="Times New Roman" w:eastAsia="Times New Roman" w:hAnsi="Times New Roman"/>
          <w:sz w:val="28"/>
          <w:szCs w:val="28"/>
          <w:highlight w:val="white"/>
          <w:rtl w:val="0"/>
        </w:rPr>
        <w:t xml:space="preserve"> умови </w:t>
      </w:r>
      <w:r w:rsidDel="00000000" w:rsidR="00000000" w:rsidRPr="00000000">
        <w:rPr>
          <w:rFonts w:ascii="Times New Roman" w:cs="Times New Roman" w:eastAsia="Times New Roman" w:hAnsi="Times New Roman"/>
          <w:sz w:val="28"/>
          <w:szCs w:val="28"/>
          <w:rtl w:val="0"/>
        </w:rPr>
        <w:t xml:space="preserve">запровадження та організацію функціонування послуги патронату над дитиною патронатний вихователь протягом 10 робочих днів не повертає до місцевого бюджету             в повному обсязі кошти попередньо виплаченої поворотної фінансової допомоги, то ці кошти стягуються в судовому порядку.</w:t>
      </w:r>
      <w:r w:rsidDel="00000000" w:rsidR="00000000" w:rsidRPr="00000000">
        <w:rPr>
          <w:rtl w:val="0"/>
        </w:rPr>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Зважаючи на те, що більшість дітей, які перебували у патронатних сім’ях – це діти віком від 6 років, доцільно проводити розрахунок поворотної фінансової допомоги (резервних коштів) за умови одночасного влаштування до сім’ї патронатного вихователя двох дітей віком від 6 років. Також, слід враховувати збільшення розміру прожиткового на кожну дитину кожні півроку.</w:t>
      </w: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3"/>
        <w:tblW w:w="9494.999999999998"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51"/>
        <w:gridCol w:w="1133"/>
        <w:gridCol w:w="1134"/>
        <w:gridCol w:w="1134"/>
        <w:gridCol w:w="1275"/>
        <w:gridCol w:w="1134"/>
        <w:gridCol w:w="1134"/>
        <w:tblGridChange w:id="0">
          <w:tblGrid>
            <w:gridCol w:w="2551"/>
            <w:gridCol w:w="1133"/>
            <w:gridCol w:w="1134"/>
            <w:gridCol w:w="1134"/>
            <w:gridCol w:w="1275"/>
            <w:gridCol w:w="1134"/>
            <w:gridCol w:w="1134"/>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4">
            <w:pPr>
              <w:rPr>
                <w:rFonts w:ascii="Times New Roman" w:cs="Times New Roman" w:eastAsia="Times New Roman" w:hAnsi="Times New Roman"/>
                <w:sz w:val="24"/>
                <w:szCs w:val="24"/>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2023 р.</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2024 р.</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2025 р.</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Станом на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липня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грудня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липня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грудня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липня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грудня</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Діти 6-18 років</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2833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3180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3339</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3506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7">
            <w:pPr>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3681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8">
            <w:pPr>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3865</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 прожиткових мінімумів у розрахунку на двох дітей</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A">
            <w:pPr>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14165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B">
            <w:pPr>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15900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C">
            <w:pPr>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16695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D">
            <w:pPr>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17530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E">
            <w:pPr>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18405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F">
            <w:pPr>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19325</w:t>
            </w:r>
          </w:p>
        </w:tc>
      </w:tr>
    </w:tbl>
    <w:p w:rsidR="00000000" w:rsidDel="00000000" w:rsidP="00000000" w:rsidRDefault="00000000" w:rsidRPr="00000000" w14:paraId="000000D0">
      <w:pP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                    </w:t>
      </w:r>
    </w:p>
    <w:p w:rsidR="00000000" w:rsidDel="00000000" w:rsidP="00000000" w:rsidRDefault="00000000" w:rsidRPr="00000000" w14:paraId="000000D1">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5</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Джерела та обсяги фінансування Програми</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Фінансове забезпечення Програми здійснюється за рахунок коштів бюджету Сквирської міської територіальної громади КПКВК «3112».  </w:t>
      </w:r>
      <w:r w:rsidDel="00000000" w:rsidR="00000000" w:rsidRPr="00000000">
        <w:rPr>
          <w:rtl w:val="0"/>
        </w:rPr>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p w:rsidR="00000000" w:rsidDel="00000000" w:rsidP="00000000" w:rsidRDefault="00000000" w:rsidRPr="00000000" w14:paraId="000000D4">
      <w:pPr>
        <w:shd w:fill="ffffff" w:val="clea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Обсяг фінансування поворотної фінансової допомоги (резервних коштів), що виплачується патронатним вихователям залежно від дати створення сім'ї патронатного вихователя, а також від зміни розміру прожиткового мінімуму на кожну дитину.</w:t>
      </w:r>
    </w:p>
    <w:p w:rsidR="00000000" w:rsidDel="00000000" w:rsidP="00000000" w:rsidRDefault="00000000" w:rsidRPr="00000000" w14:paraId="000000D5">
      <w:pPr>
        <w:shd w:fill="ffffff" w:val="clea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Головний розпорядник коштів – відділ праці, соціального захисту та соціального забезпечення Сквирської міської ради.</w:t>
      </w:r>
    </w:p>
    <w:p w:rsidR="00000000" w:rsidDel="00000000" w:rsidP="00000000" w:rsidRDefault="00000000" w:rsidRPr="00000000" w14:paraId="000000D6">
      <w:pPr>
        <w:shd w:fill="ffffff" w:val="clear"/>
        <w:spacing w:after="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4"/>
        <w:tblW w:w="974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95"/>
        <w:gridCol w:w="1417"/>
        <w:gridCol w:w="1418"/>
        <w:gridCol w:w="1417"/>
        <w:tblGridChange w:id="0">
          <w:tblGrid>
            <w:gridCol w:w="5495"/>
            <w:gridCol w:w="1417"/>
            <w:gridCol w:w="1418"/>
            <w:gridCol w:w="141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7">
            <w:pPr>
              <w:jc w:val="both"/>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8">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2023 р.</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9">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2024 р.</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A">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2025 р.</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B">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Кількість сімей патронатних вихователів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C">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D">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E">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p>
        </w:tc>
      </w:tr>
      <w:tr>
        <w:trPr>
          <w:cantSplit w:val="0"/>
          <w:trHeight w:val="144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Сума поворотної фінансової допомоги (резервних коштів), що виплачується патронатним вихователям станом на 1 липня (грн)</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14165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1">
            <w:pPr>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16695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2">
            <w:pPr>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18405</w:t>
            </w:r>
          </w:p>
          <w:p w:rsidR="00000000" w:rsidDel="00000000" w:rsidP="00000000" w:rsidRDefault="00000000" w:rsidRPr="00000000" w14:paraId="000000E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5">
            <w:pPr>
              <w:jc w:val="center"/>
              <w:rPr>
                <w:rFonts w:ascii="Times New Roman" w:cs="Times New Roman" w:eastAsia="Times New Roman" w:hAnsi="Times New Roman"/>
                <w:sz w:val="24"/>
                <w:szCs w:val="24"/>
                <w:highlight w:val="whit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6">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Сума поворотної фінансової допомоги (резервних коштів), що виплачується патронатним вихователям станом на              1 грудня (грн)</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15900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8">
            <w:pPr>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17530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9">
            <w:pPr>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19325</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Всього по Програмі</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(орієнтовна сума) (грн) на 2023-2025 роки</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B">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52755</w:t>
            </w:r>
          </w:p>
        </w:tc>
      </w:tr>
    </w:tbl>
    <w:p w:rsidR="00000000" w:rsidDel="00000000" w:rsidP="00000000" w:rsidRDefault="00000000" w:rsidRPr="00000000" w14:paraId="000000EE">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E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Контроль за виконанням Програми</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11"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F1">
      <w:pPr>
        <w:spacing w:after="0" w:line="240" w:lineRule="auto"/>
        <w:ind w:firstLine="709"/>
        <w:jc w:val="both"/>
        <w:rPr>
          <w:b w:val="1"/>
          <w:color w:val="000000"/>
        </w:rPr>
      </w:pPr>
      <w:r w:rsidDel="00000000" w:rsidR="00000000" w:rsidRPr="00000000">
        <w:rPr>
          <w:rFonts w:ascii="Times New Roman" w:cs="Times New Roman" w:eastAsia="Times New Roman" w:hAnsi="Times New Roman"/>
          <w:sz w:val="28"/>
          <w:szCs w:val="28"/>
          <w:rtl w:val="0"/>
        </w:rPr>
        <w:t xml:space="preserve">Контроль за виконанням цієї Програми здійснює </w:t>
      </w:r>
      <w:r w:rsidDel="00000000" w:rsidR="00000000" w:rsidRPr="00000000">
        <w:rPr>
          <w:rFonts w:ascii="Times New Roman" w:cs="Times New Roman" w:eastAsia="Times New Roman" w:hAnsi="Times New Roman"/>
          <w:b w:val="0"/>
          <w:color w:val="000000"/>
          <w:sz w:val="28"/>
          <w:szCs w:val="28"/>
          <w:rtl w:val="0"/>
        </w:rPr>
        <w:t xml:space="preserve">постійна комісія</w:t>
      </w:r>
      <w:r w:rsidDel="00000000" w:rsidR="00000000" w:rsidRPr="00000000">
        <w:rPr>
          <w:rFonts w:ascii="Times New Roman" w:cs="Times New Roman" w:eastAsia="Times New Roman" w:hAnsi="Times New Roman"/>
          <w:sz w:val="28"/>
          <w:szCs w:val="28"/>
          <w:rtl w:val="0"/>
        </w:rPr>
        <w:t xml:space="preserve"> Сквирської міської ради з питань соціального захисту, освіти, охорони здоров’я, культури та релігії</w:t>
      </w:r>
      <w:r w:rsidDel="00000000" w:rsidR="00000000" w:rsidRPr="00000000">
        <w:rPr>
          <w:b w:val="1"/>
          <w:color w:val="000000"/>
          <w:sz w:val="28"/>
          <w:szCs w:val="28"/>
          <w:rtl w:val="0"/>
        </w:rPr>
        <w:t xml:space="preserve"> </w:t>
      </w:r>
      <w:r w:rsidDel="00000000" w:rsidR="00000000" w:rsidRPr="00000000">
        <w:rPr>
          <w:rFonts w:ascii="Times New Roman" w:cs="Times New Roman" w:eastAsia="Times New Roman" w:hAnsi="Times New Roman"/>
          <w:b w:val="0"/>
          <w:color w:val="000000"/>
          <w:sz w:val="28"/>
          <w:szCs w:val="28"/>
          <w:rtl w:val="0"/>
        </w:rPr>
        <w:t xml:space="preserve">міської ради</w:t>
      </w:r>
      <w:r w:rsidDel="00000000" w:rsidR="00000000" w:rsidRPr="00000000">
        <w:rPr>
          <w:b w:val="0"/>
          <w:color w:val="000000"/>
          <w:sz w:val="28"/>
          <w:szCs w:val="28"/>
          <w:rtl w:val="0"/>
        </w:rPr>
        <w:t xml:space="preserve">.</w:t>
      </w:r>
      <w:r w:rsidDel="00000000" w:rsidR="00000000" w:rsidRPr="00000000">
        <w:rPr>
          <w:rtl w:val="0"/>
        </w:rPr>
      </w:r>
    </w:p>
    <w:p w:rsidR="00000000" w:rsidDel="00000000" w:rsidP="00000000" w:rsidRDefault="00000000" w:rsidRPr="00000000" w14:paraId="000000F2">
      <w:pPr>
        <w:spacing w:after="0" w:line="240" w:lineRule="auto"/>
        <w:ind w:firstLine="709"/>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8"/>
          <w:szCs w:val="28"/>
          <w:rtl w:val="0"/>
        </w:rPr>
        <w:t xml:space="preserve">Служба у правах дітей та сім’ї Сквирської міської ради перед прийняттям рішення органом опіки та піклування про влаштування дитини до сім’ї патронатного вихователя перевіряє наявність на особовому рахунку патронатного вихователя суми резервних коштів, що дорівнює сумі попередньо виплаченої поворотної фінансової допомоги.</w:t>
      </w:r>
      <w:r w:rsidDel="00000000" w:rsidR="00000000" w:rsidRPr="00000000">
        <w:rPr>
          <w:rtl w:val="0"/>
        </w:rPr>
      </w:r>
    </w:p>
    <w:p w:rsidR="00000000" w:rsidDel="00000000" w:rsidP="00000000" w:rsidRDefault="00000000" w:rsidRPr="00000000" w14:paraId="000000F3">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Служба у правах дітей та сім’ї Сквирської міської ради подає звіт про виконання Програми до виконавчого комітету Сквирської міської ради          перед наступним влаштуванням дитини до сім’ї патронатного вихователя та після припинення/розірвання договору</w:t>
      </w:r>
      <w:r w:rsidDel="00000000" w:rsidR="00000000" w:rsidRPr="00000000">
        <w:rPr>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про умови запровадження патронату</w:t>
      </w:r>
      <w:r w:rsidDel="00000000" w:rsidR="00000000" w:rsidRPr="00000000">
        <w:rPr>
          <w:rFonts w:ascii="Times New Roman" w:cs="Times New Roman" w:eastAsia="Times New Roman" w:hAnsi="Times New Roman"/>
          <w:sz w:val="28"/>
          <w:szCs w:val="28"/>
          <w:rtl w:val="0"/>
        </w:rPr>
        <w:t xml:space="preserve"> протягом десяти робочих днів.</w:t>
      </w:r>
    </w:p>
    <w:p w:rsidR="00000000" w:rsidDel="00000000" w:rsidP="00000000" w:rsidRDefault="00000000" w:rsidRPr="00000000" w14:paraId="000000F4">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Служба у правах дітей та сім’ї Сквирської міської ради до 25 січня року, що настає за звітним, подає звіт про виконання Програми до виконавчого комітету Сквирської міської ради.</w:t>
      </w:r>
    </w:p>
    <w:p w:rsidR="00000000" w:rsidDel="00000000" w:rsidP="00000000" w:rsidRDefault="00000000" w:rsidRPr="00000000" w14:paraId="000000F5">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F6">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F7">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Начальниця </w:t>
      </w:r>
    </w:p>
    <w:p w:rsidR="00000000" w:rsidDel="00000000" w:rsidP="00000000" w:rsidRDefault="00000000" w:rsidRPr="00000000" w14:paraId="000000F8">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Служби у справах дітей </w:t>
      </w:r>
    </w:p>
    <w:p w:rsidR="00000000" w:rsidDel="00000000" w:rsidP="00000000" w:rsidRDefault="00000000" w:rsidRPr="00000000" w14:paraId="000000F9">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та сім’ї  міської ради                                                         Надія РОГОЗА</w:t>
      </w:r>
    </w:p>
    <w:p w:rsidR="00000000" w:rsidDel="00000000" w:rsidP="00000000" w:rsidRDefault="00000000" w:rsidRPr="00000000" w14:paraId="000000FA">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FB">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FC">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sectPr>
      <w:pgSz w:h="16838" w:w="11906" w:orient="portrait"/>
      <w:pgMar w:bottom="851" w:top="992.1259842519685" w:left="1701" w:right="56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3"/>
      <w:numFmt w:val="decimal"/>
      <w:lvlText w:val="%1."/>
      <w:lvlJc w:val="left"/>
      <w:pPr>
        <w:ind w:left="2152" w:hanging="450"/>
      </w:pPr>
      <w:rPr>
        <w:b w:val="1"/>
      </w:rPr>
    </w:lvl>
    <w:lvl w:ilvl="1">
      <w:start w:val="1"/>
      <w:numFmt w:val="decimal"/>
      <w:lvlText w:val="%1.%2."/>
      <w:lvlJc w:val="left"/>
      <w:pPr>
        <w:ind w:left="3273" w:hanging="720"/>
      </w:pPr>
      <w:rPr/>
    </w:lvl>
    <w:lvl w:ilvl="2">
      <w:start w:val="1"/>
      <w:numFmt w:val="decimal"/>
      <w:lvlText w:val="%1.%2.%3."/>
      <w:lvlJc w:val="left"/>
      <w:pPr>
        <w:ind w:left="4124" w:hanging="720"/>
      </w:pPr>
      <w:rPr/>
    </w:lvl>
    <w:lvl w:ilvl="3">
      <w:start w:val="1"/>
      <w:numFmt w:val="decimal"/>
      <w:lvlText w:val="%1.%2.%3.%4."/>
      <w:lvlJc w:val="left"/>
      <w:pPr>
        <w:ind w:left="5335" w:hanging="1080"/>
      </w:pPr>
      <w:rPr/>
    </w:lvl>
    <w:lvl w:ilvl="4">
      <w:start w:val="1"/>
      <w:numFmt w:val="decimal"/>
      <w:lvlText w:val="%1.%2.%3.%4.%5."/>
      <w:lvlJc w:val="left"/>
      <w:pPr>
        <w:ind w:left="6186" w:hanging="1080"/>
      </w:pPr>
      <w:rPr/>
    </w:lvl>
    <w:lvl w:ilvl="5">
      <w:start w:val="1"/>
      <w:numFmt w:val="decimal"/>
      <w:lvlText w:val="%1.%2.%3.%4.%5.%6."/>
      <w:lvlJc w:val="left"/>
      <w:pPr>
        <w:ind w:left="7397" w:hanging="1440"/>
      </w:pPr>
      <w:rPr/>
    </w:lvl>
    <w:lvl w:ilvl="6">
      <w:start w:val="1"/>
      <w:numFmt w:val="decimal"/>
      <w:lvlText w:val="%1.%2.%3.%4.%5.%6.%7."/>
      <w:lvlJc w:val="left"/>
      <w:pPr>
        <w:ind w:left="8608" w:hanging="1800"/>
      </w:pPr>
      <w:rPr/>
    </w:lvl>
    <w:lvl w:ilvl="7">
      <w:start w:val="1"/>
      <w:numFmt w:val="decimal"/>
      <w:lvlText w:val="%1.%2.%3.%4.%5.%6.%7.%8."/>
      <w:lvlJc w:val="left"/>
      <w:pPr>
        <w:ind w:left="9459" w:hanging="1800"/>
      </w:pPr>
      <w:rPr/>
    </w:lvl>
    <w:lvl w:ilvl="8">
      <w:start w:val="1"/>
      <w:numFmt w:val="decimal"/>
      <w:lvlText w:val="%1.%2.%3.%4.%5.%6.%7.%8.%9."/>
      <w:lvlJc w:val="left"/>
      <w:pPr>
        <w:ind w:left="10670" w:hanging="2160"/>
      </w:pPr>
      <w:rPr/>
    </w:lvl>
  </w:abstractNum>
  <w:abstractNum w:abstractNumId="2">
    <w:lvl w:ilvl="0">
      <w:start w:val="6"/>
      <w:numFmt w:val="decimal"/>
      <w:lvlText w:val="%1."/>
      <w:lvlJc w:val="left"/>
      <w:pPr>
        <w:ind w:left="1571"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1211"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4B0236"/>
  </w:style>
  <w:style w:type="character" w:styleId="a0" w:default="1">
    <w:name w:val="Default Paragraph Font"/>
    <w:uiPriority w:val="1"/>
    <w:semiHidden w:val="1"/>
    <w:unhideWhenUsed w:val="1"/>
  </w:style>
  <w:style w:type="table" w:styleId="a1"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 Spacing"/>
    <w:uiPriority w:val="1"/>
    <w:qFormat w:val="1"/>
    <w:rsid w:val="00084F31"/>
    <w:pPr>
      <w:spacing w:after="0" w:line="240" w:lineRule="auto"/>
    </w:pPr>
    <w:rPr>
      <w:rFonts w:ascii="Times New Roman" w:cs="Times New Roman" w:eastAsia="Times New Roman" w:hAnsi="Times New Roman"/>
      <w:sz w:val="20"/>
      <w:szCs w:val="20"/>
      <w:lang w:eastAsia="ru-RU"/>
    </w:rPr>
  </w:style>
  <w:style w:type="paragraph" w:styleId="a4">
    <w:name w:val="List Paragraph"/>
    <w:basedOn w:val="a"/>
    <w:uiPriority w:val="34"/>
    <w:qFormat w:val="1"/>
    <w:rsid w:val="00084F31"/>
    <w:pPr>
      <w:ind w:left="720"/>
      <w:contextualSpacing w:val="1"/>
    </w:pPr>
    <w:rPr>
      <w:rFonts w:eastAsiaTheme="minorHAnsi"/>
      <w:lang w:eastAsia="en-US" w:val="ru-RU"/>
    </w:rPr>
  </w:style>
  <w:style w:type="paragraph" w:styleId="1" w:customStyle="1">
    <w:name w:val="Абзац списка1"/>
    <w:basedOn w:val="a"/>
    <w:rsid w:val="00084F31"/>
    <w:pPr>
      <w:spacing w:after="0" w:line="240" w:lineRule="auto"/>
      <w:ind w:left="720"/>
    </w:pPr>
    <w:rPr>
      <w:rFonts w:ascii="Times New Roman" w:cs="Times New Roman" w:eastAsia="Times New Roman" w:hAnsi="Times New Roman"/>
      <w:sz w:val="28"/>
      <w:szCs w:val="28"/>
      <w:lang w:eastAsia="en-US" w:val="ru-RU"/>
    </w:rPr>
  </w:style>
  <w:style w:type="paragraph" w:styleId="10" w:customStyle="1">
    <w:name w:val="Без интервала1"/>
    <w:rsid w:val="00084F31"/>
    <w:pPr>
      <w:spacing w:after="0" w:line="240" w:lineRule="auto"/>
    </w:pPr>
    <w:rPr>
      <w:rFonts w:ascii="Calibri" w:cs="Calibri" w:eastAsia="Calibri" w:hAnsi="Calibri"/>
      <w:lang w:eastAsia="en-US" w:val="ru-RU"/>
    </w:rPr>
  </w:style>
  <w:style w:type="paragraph" w:styleId="a5" w:customStyle="1">
    <w:name w:val="Нормальний текст"/>
    <w:basedOn w:val="a"/>
    <w:rsid w:val="00084F31"/>
    <w:pPr>
      <w:spacing w:after="0" w:before="120" w:line="240" w:lineRule="auto"/>
      <w:ind w:firstLine="567"/>
    </w:pPr>
    <w:rPr>
      <w:rFonts w:ascii="Antiqua" w:cs="Times New Roman" w:eastAsia="Times New Roman" w:hAnsi="Antiqua"/>
      <w:sz w:val="26"/>
      <w:szCs w:val="20"/>
      <w:lang w:eastAsia="ru-RU"/>
    </w:rPr>
  </w:style>
  <w:style w:type="table" w:styleId="a6">
    <w:name w:val="Table Grid"/>
    <w:basedOn w:val="a1"/>
    <w:uiPriority w:val="59"/>
    <w:rsid w:val="00084F31"/>
    <w:pPr>
      <w:spacing w:after="0" w:line="240" w:lineRule="auto"/>
    </w:pPr>
    <w:rPr>
      <w:rFonts w:eastAsiaTheme="minorHAnsi"/>
      <w:lang w:eastAsia="en-US" w:val="ru-RU"/>
    </w:rPr>
    <w:tblPr>
      <w:tblInd w:w="0.0" w:type="dxa"/>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insideV w:color="000000" w:space="0" w:sz="4" w:themeColor="text1" w:val="single"/>
      </w:tblBorders>
      <w:tblCellMar>
        <w:top w:w="0.0" w:type="dxa"/>
        <w:left w:w="108.0" w:type="dxa"/>
        <w:bottom w:w="0.0" w:type="dxa"/>
        <w:right w:w="108.0" w:type="dxa"/>
      </w:tblCellMar>
    </w:tblPr>
  </w:style>
  <w:style w:type="character" w:styleId="a7">
    <w:name w:val="Strong"/>
    <w:basedOn w:val="a0"/>
    <w:uiPriority w:val="22"/>
    <w:qFormat w:val="1"/>
    <w:rsid w:val="00084F31"/>
    <w:rPr>
      <w:b w:val="1"/>
      <w:bCs w:val="1"/>
    </w:rPr>
  </w:style>
  <w:style w:type="character" w:styleId="apple-converted-space" w:customStyle="1">
    <w:name w:val="apple-converted-space"/>
    <w:rsid w:val="006411F4"/>
    <w:rPr>
      <w:rFonts w:cs="Times New Roman"/>
    </w:rPr>
  </w:style>
  <w:style w:type="character" w:styleId="spelle" w:customStyle="1">
    <w:name w:val="spelle"/>
    <w:rsid w:val="006411F4"/>
    <w:rPr>
      <w:rFonts w:cs="Times New Roman"/>
    </w:rPr>
  </w:style>
  <w:style w:type="paragraph" w:styleId="a8">
    <w:name w:val="Normal (Web)"/>
    <w:basedOn w:val="a"/>
    <w:uiPriority w:val="99"/>
    <w:unhideWhenUsed w:val="1"/>
    <w:rsid w:val="006411F4"/>
    <w:pPr>
      <w:spacing w:after="100" w:afterAutospacing="1" w:before="100" w:beforeAutospacing="1" w:line="240" w:lineRule="auto"/>
    </w:pPr>
    <w:rPr>
      <w:rFonts w:ascii="Times New Roman" w:cs="Times New Roman" w:eastAsia="Times New Roman" w:hAnsi="Times New Roman"/>
      <w:sz w:val="24"/>
      <w:szCs w:val="24"/>
      <w:lang w:eastAsia="ru-RU" w:val="ru-RU"/>
    </w:rPr>
  </w:style>
  <w:style w:type="character" w:styleId="docdata" w:customStyle="1">
    <w:name w:val="docdata"/>
    <w:aliases w:val="docy,v5,2455,baiaagaaboqcaaad0acaaaxebwaaaaaaaaaaaaaaaaaaaaaaaaaaaaaaaaaaaaaaaaaaaaaaaaaaaaaaaaaaaaaaaaaaaaaaaaaaaaaaaaaaaaaaaaaaaaaaaaaaaaaaaaaaaaaaaaaaaaaaaaaaaaaaaaaaaaaaaaaaaaaaaaaaaaaaaaaaaaaaaaaaaaaaaaaaaaaaaaaaaaaaaaaaaaaaaaaaaaaaaaaaaaaa"/>
    <w:basedOn w:val="a0"/>
    <w:rsid w:val="006411F4"/>
  </w:style>
  <w:style w:type="paragraph" w:styleId="a9">
    <w:name w:val="Body Text"/>
    <w:basedOn w:val="a"/>
    <w:link w:val="aa"/>
    <w:uiPriority w:val="1"/>
    <w:qFormat w:val="1"/>
    <w:rsid w:val="006411F4"/>
    <w:pPr>
      <w:widowControl w:val="0"/>
      <w:autoSpaceDE w:val="0"/>
      <w:autoSpaceDN w:val="0"/>
      <w:spacing w:after="0" w:line="240" w:lineRule="auto"/>
    </w:pPr>
    <w:rPr>
      <w:rFonts w:ascii="Times New Roman" w:cs="Times New Roman" w:eastAsia="Times New Roman" w:hAnsi="Times New Roman"/>
      <w:sz w:val="28"/>
      <w:szCs w:val="28"/>
      <w:lang w:eastAsia="en-US"/>
    </w:rPr>
  </w:style>
  <w:style w:type="character" w:styleId="aa" w:customStyle="1">
    <w:name w:val="Основной текст Знак"/>
    <w:basedOn w:val="a0"/>
    <w:link w:val="a9"/>
    <w:uiPriority w:val="1"/>
    <w:rsid w:val="006411F4"/>
    <w:rPr>
      <w:rFonts w:ascii="Times New Roman" w:cs="Times New Roman" w:eastAsia="Times New Roman" w:hAnsi="Times New Roman"/>
      <w:sz w:val="28"/>
      <w:szCs w:val="28"/>
      <w:lang w:eastAsia="en-US"/>
    </w:rPr>
  </w:style>
  <w:style w:type="paragraph" w:styleId="ab">
    <w:name w:val="Balloon Text"/>
    <w:basedOn w:val="a"/>
    <w:link w:val="ac"/>
    <w:uiPriority w:val="99"/>
    <w:semiHidden w:val="1"/>
    <w:unhideWhenUsed w:val="1"/>
    <w:rsid w:val="006411F4"/>
    <w:pPr>
      <w:spacing w:after="0" w:line="240" w:lineRule="auto"/>
    </w:pPr>
    <w:rPr>
      <w:rFonts w:ascii="Tahoma" w:cs="Tahoma" w:hAnsi="Tahoma"/>
      <w:sz w:val="16"/>
      <w:szCs w:val="16"/>
    </w:rPr>
  </w:style>
  <w:style w:type="character" w:styleId="ac" w:customStyle="1">
    <w:name w:val="Текст выноски Знак"/>
    <w:basedOn w:val="a0"/>
    <w:link w:val="ab"/>
    <w:uiPriority w:val="99"/>
    <w:semiHidden w:val="1"/>
    <w:rsid w:val="006411F4"/>
    <w:rPr>
      <w:rFonts w:ascii="Tahoma" w:cs="Tahoma" w:hAnsi="Tahoma"/>
      <w:sz w:val="16"/>
      <w:szCs w:val="1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GUMWn7XuBmz+zqA3bNf9f21LA==">CgMxLjAyDmgudWt0cXE5ZmIzd2JtMghoLmdqZGd4czgAciExaGYyd2draXhzQlpEMVcyQnJmeWlPdmgwZmZEamJ0TlU=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2023-06-08T06:22:00Z</dcterms:created>
  <dc:creator>Рогоза</dc:creator>
</cp:coreProperties>
</file>