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4C5" w:rsidRDefault="000074C5" w:rsidP="000074C5">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5994" r:id="rId8"/>
        </w:object>
      </w:r>
    </w:p>
    <w:p w:rsidR="000074C5" w:rsidRDefault="000074C5" w:rsidP="000074C5">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0074C5" w:rsidRDefault="000074C5" w:rsidP="000074C5">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0074C5" w:rsidRPr="004D6CD3" w:rsidRDefault="000074C5" w:rsidP="000074C5">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0074C5" w:rsidRDefault="000074C5" w:rsidP="000074C5">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w:t>
      </w:r>
      <w:r>
        <w:rPr>
          <w:rFonts w:ascii="Times New Roman" w:eastAsia="Times New Roman" w:hAnsi="Times New Roman" w:cs="Times New Roman"/>
          <w:b/>
          <w:color w:val="000000"/>
          <w:sz w:val="28"/>
          <w:szCs w:val="28"/>
        </w:rPr>
        <w:t>8</w:t>
      </w:r>
      <w:r>
        <w:rPr>
          <w:rFonts w:ascii="Times New Roman" w:eastAsia="Times New Roman" w:hAnsi="Times New Roman" w:cs="Times New Roman"/>
          <w:b/>
          <w:color w:val="000000"/>
          <w:sz w:val="28"/>
          <w:szCs w:val="28"/>
        </w:rPr>
        <w:t>-35-VIII</w:t>
      </w:r>
    </w:p>
    <w:p w:rsidR="000074C5" w:rsidRPr="004D6CD3" w:rsidRDefault="000074C5" w:rsidP="000074C5">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EA5679" w:rsidRDefault="00600651">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продаж земельної ділянки сільськогосподарського </w:t>
      </w:r>
    </w:p>
    <w:p w:rsidR="00EA5679" w:rsidRDefault="00600651">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призначення з цільовим призначенням </w:t>
      </w:r>
    </w:p>
    <w:p w:rsidR="00EA5679" w:rsidRDefault="00600651">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01.02 Для ведення селянського (фермерського) господарства </w:t>
      </w:r>
    </w:p>
    <w:p w:rsidR="00EA5679" w:rsidRDefault="00600651">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загальною площею 15,0000 га на території Сквирської </w:t>
      </w:r>
    </w:p>
    <w:p w:rsidR="00EA5679" w:rsidRDefault="00600651">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міської територіальної громади </w:t>
      </w:r>
    </w:p>
    <w:p w:rsidR="00EA5679" w:rsidRDefault="00600651">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громадянину </w:t>
      </w:r>
      <w:proofErr w:type="spellStart"/>
      <w:r>
        <w:rPr>
          <w:rFonts w:ascii="Times New Roman" w:eastAsia="Times New Roman" w:hAnsi="Times New Roman" w:cs="Times New Roman"/>
          <w:b/>
          <w:color w:val="000000"/>
          <w:sz w:val="28"/>
          <w:szCs w:val="28"/>
        </w:rPr>
        <w:t>Приндюку</w:t>
      </w:r>
      <w:proofErr w:type="spellEnd"/>
      <w:r>
        <w:rPr>
          <w:rFonts w:ascii="Times New Roman" w:eastAsia="Times New Roman" w:hAnsi="Times New Roman" w:cs="Times New Roman"/>
          <w:b/>
          <w:color w:val="000000"/>
          <w:sz w:val="28"/>
          <w:szCs w:val="28"/>
        </w:rPr>
        <w:t xml:space="preserve"> Анатолію Миколайовичу</w:t>
      </w:r>
    </w:p>
    <w:p w:rsidR="00EA5679" w:rsidRDefault="00EA5679">
      <w:pPr>
        <w:shd w:val="clear" w:color="auto" w:fill="FFFFFF"/>
        <w:spacing w:after="0" w:line="240" w:lineRule="auto"/>
        <w:rPr>
          <w:rFonts w:ascii="Times New Roman" w:eastAsia="Times New Roman" w:hAnsi="Times New Roman" w:cs="Times New Roman"/>
          <w:sz w:val="28"/>
          <w:szCs w:val="28"/>
        </w:rPr>
      </w:pPr>
    </w:p>
    <w:p w:rsidR="00EA5679" w:rsidRDefault="00600651">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Розглянувши заяву громадянина </w:t>
      </w:r>
      <w:proofErr w:type="spellStart"/>
      <w:r>
        <w:rPr>
          <w:rFonts w:ascii="Times New Roman" w:eastAsia="Times New Roman" w:hAnsi="Times New Roman" w:cs="Times New Roman"/>
          <w:color w:val="000000"/>
          <w:sz w:val="28"/>
          <w:szCs w:val="28"/>
        </w:rPr>
        <w:t>Приндюка</w:t>
      </w:r>
      <w:proofErr w:type="spellEnd"/>
      <w:r>
        <w:rPr>
          <w:rFonts w:ascii="Times New Roman" w:eastAsia="Times New Roman" w:hAnsi="Times New Roman" w:cs="Times New Roman"/>
          <w:color w:val="000000"/>
          <w:sz w:val="28"/>
          <w:szCs w:val="28"/>
        </w:rPr>
        <w:t xml:space="preserve"> Анатолія Миколайовича </w:t>
      </w:r>
      <w:r>
        <w:rPr>
          <w:rFonts w:ascii="Times New Roman" w:eastAsia="Times New Roman" w:hAnsi="Times New Roman" w:cs="Times New Roman"/>
          <w:sz w:val="28"/>
          <w:szCs w:val="28"/>
        </w:rPr>
        <w:t>вх.№10-2023/2384 від 09.06.2023 та додані до заяви документи</w:t>
      </w:r>
      <w:r>
        <w:rPr>
          <w:rFonts w:ascii="Times New Roman" w:eastAsia="Times New Roman" w:hAnsi="Times New Roman" w:cs="Times New Roman"/>
          <w:color w:val="000000"/>
          <w:sz w:val="28"/>
          <w:szCs w:val="28"/>
        </w:rPr>
        <w:t xml:space="preserve">, враховуючи 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відповідно до ст.</w:t>
      </w:r>
      <w:r>
        <w:rPr>
          <w:rFonts w:ascii="Times New Roman" w:eastAsia="Times New Roman" w:hAnsi="Times New Roman" w:cs="Times New Roman"/>
          <w:color w:val="000000"/>
          <w:sz w:val="28"/>
          <w:szCs w:val="28"/>
        </w:rPr>
        <w:t xml:space="preserve">ст. </w:t>
      </w:r>
      <w:r>
        <w:rPr>
          <w:rFonts w:ascii="Times New Roman" w:eastAsia="Times New Roman" w:hAnsi="Times New Roman" w:cs="Times New Roman"/>
          <w:sz w:val="28"/>
          <w:szCs w:val="28"/>
        </w:rPr>
        <w:t>12, 32, 79-1,</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w:t>
      </w:r>
      <w:r>
        <w:rPr>
          <w:rFonts w:ascii="Times New Roman" w:eastAsia="Times New Roman" w:hAnsi="Times New Roman" w:cs="Times New Roman"/>
          <w:sz w:val="28"/>
          <w:szCs w:val="28"/>
        </w:rPr>
        <w:t xml:space="preserve">призначення» від 31 березня 2020 року № 552-IX, </w:t>
      </w:r>
      <w:r>
        <w:rPr>
          <w:rFonts w:ascii="Times New Roman" w:eastAsia="Times New Roman" w:hAnsi="Times New Roman" w:cs="Times New Roman"/>
          <w:color w:val="000000"/>
          <w:sz w:val="28"/>
          <w:szCs w:val="28"/>
        </w:rPr>
        <w:t>п.34 ч.1 ст. 26 Закону України «Про місцеве самоврядування в Україні»</w:t>
      </w:r>
      <w:r>
        <w:rPr>
          <w:rFonts w:ascii="Times New Roman" w:eastAsia="Times New Roman" w:hAnsi="Times New Roman" w:cs="Times New Roman"/>
          <w:sz w:val="28"/>
          <w:szCs w:val="28"/>
        </w:rPr>
        <w:t>, Сквирська міська рада VIIІ скликання</w:t>
      </w:r>
    </w:p>
    <w:p w:rsidR="00EA5679" w:rsidRDefault="00EA5679">
      <w:pPr>
        <w:shd w:val="clear" w:color="auto" w:fill="FFFFFF"/>
        <w:spacing w:after="0" w:line="240" w:lineRule="auto"/>
        <w:ind w:firstLine="708"/>
        <w:jc w:val="both"/>
        <w:rPr>
          <w:rFonts w:ascii="Times New Roman" w:eastAsia="Times New Roman" w:hAnsi="Times New Roman" w:cs="Times New Roman"/>
          <w:b/>
          <w:sz w:val="28"/>
          <w:szCs w:val="28"/>
        </w:rPr>
      </w:pPr>
    </w:p>
    <w:p w:rsidR="00EA5679" w:rsidRDefault="00600651">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EA5679" w:rsidRDefault="00EA5679">
      <w:pPr>
        <w:spacing w:after="0" w:line="240" w:lineRule="auto"/>
        <w:ind w:firstLine="851"/>
        <w:jc w:val="both"/>
        <w:rPr>
          <w:rFonts w:ascii="Times New Roman" w:eastAsia="Times New Roman" w:hAnsi="Times New Roman" w:cs="Times New Roman"/>
          <w:color w:val="000000"/>
          <w:sz w:val="28"/>
          <w:szCs w:val="28"/>
        </w:rPr>
      </w:pPr>
    </w:p>
    <w:p w:rsidR="00EA5679" w:rsidRDefault="00600651" w:rsidP="000074C5">
      <w:pPr>
        <w:spacing w:after="0"/>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Продати громадянину </w:t>
      </w:r>
      <w:proofErr w:type="spellStart"/>
      <w:r>
        <w:rPr>
          <w:rFonts w:ascii="Times New Roman" w:eastAsia="Times New Roman" w:hAnsi="Times New Roman" w:cs="Times New Roman"/>
          <w:color w:val="000000"/>
          <w:sz w:val="28"/>
          <w:szCs w:val="28"/>
        </w:rPr>
        <w:t>Приндюка</w:t>
      </w:r>
      <w:proofErr w:type="spellEnd"/>
      <w:r>
        <w:rPr>
          <w:rFonts w:ascii="Times New Roman" w:eastAsia="Times New Roman" w:hAnsi="Times New Roman" w:cs="Times New Roman"/>
          <w:color w:val="000000"/>
          <w:sz w:val="28"/>
          <w:szCs w:val="28"/>
        </w:rPr>
        <w:t xml:space="preserve"> Анатолія Миколайовича земельну ділянку сільського</w:t>
      </w:r>
      <w:r>
        <w:rPr>
          <w:rFonts w:ascii="Times New Roman" w:eastAsia="Times New Roman" w:hAnsi="Times New Roman" w:cs="Times New Roman"/>
          <w:color w:val="000000"/>
          <w:sz w:val="28"/>
          <w:szCs w:val="28"/>
        </w:rPr>
        <w:t>сподарського призначення з цільовим призначенням: 01.02 Для ведення селянського (фермерського) господарства, загальною площею 15,0000 га, кадастровий номер 3224083200:04:026:0004, яка перебуває у нього в постійному користуванні згідно Державного акту на пр</w:t>
      </w:r>
      <w:r>
        <w:rPr>
          <w:rFonts w:ascii="Times New Roman" w:eastAsia="Times New Roman" w:hAnsi="Times New Roman" w:cs="Times New Roman"/>
          <w:color w:val="000000"/>
          <w:sz w:val="28"/>
          <w:szCs w:val="28"/>
        </w:rPr>
        <w:t xml:space="preserve">аво постійного користування землею серія ІII-КВ №025305, виданого Сквирською районною радою народних депутатів 28 вересня 2001 року та знаходиться на території Сквирської міської територіальної громади (с. </w:t>
      </w:r>
      <w:proofErr w:type="spellStart"/>
      <w:r>
        <w:rPr>
          <w:rFonts w:ascii="Times New Roman" w:eastAsia="Times New Roman" w:hAnsi="Times New Roman" w:cs="Times New Roman"/>
          <w:color w:val="000000"/>
          <w:sz w:val="28"/>
          <w:szCs w:val="28"/>
        </w:rPr>
        <w:t>Кривошиїнці</w:t>
      </w:r>
      <w:proofErr w:type="spellEnd"/>
      <w:r>
        <w:rPr>
          <w:rFonts w:ascii="Times New Roman" w:eastAsia="Times New Roman" w:hAnsi="Times New Roman" w:cs="Times New Roman"/>
          <w:color w:val="000000"/>
          <w:sz w:val="28"/>
          <w:szCs w:val="28"/>
        </w:rPr>
        <w:t>) за нормативною грошовою оцінкою, а са</w:t>
      </w:r>
      <w:r>
        <w:rPr>
          <w:rFonts w:ascii="Times New Roman" w:eastAsia="Times New Roman" w:hAnsi="Times New Roman" w:cs="Times New Roman"/>
          <w:color w:val="000000"/>
          <w:sz w:val="28"/>
          <w:szCs w:val="28"/>
        </w:rPr>
        <w:t>ме 632584,48 грн. (шістсот тридцять дві тисячі</w:t>
      </w:r>
      <w:bookmarkStart w:id="0" w:name="_GoBack"/>
      <w:bookmarkEnd w:id="0"/>
      <w:r>
        <w:rPr>
          <w:rFonts w:ascii="Times New Roman" w:eastAsia="Times New Roman" w:hAnsi="Times New Roman" w:cs="Times New Roman"/>
          <w:color w:val="000000"/>
          <w:sz w:val="28"/>
          <w:szCs w:val="28"/>
        </w:rPr>
        <w:t xml:space="preserve"> п`ятсот вісімдесят чотири гривні 48 копійок) згідно Витягу № НВ-9922134342023 із технічної документації з нормативної грошової оцінки земельної ділянки від 09.06.2023, без </w:t>
      </w:r>
      <w:r>
        <w:rPr>
          <w:rFonts w:ascii="Times New Roman" w:eastAsia="Times New Roman" w:hAnsi="Times New Roman" w:cs="Times New Roman"/>
          <w:color w:val="000000"/>
          <w:sz w:val="28"/>
          <w:szCs w:val="28"/>
          <w:highlight w:val="white"/>
        </w:rPr>
        <w:t>розстрочення платежу.</w:t>
      </w:r>
    </w:p>
    <w:p w:rsidR="00EA5679" w:rsidRDefault="00600651" w:rsidP="000074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Після сплати платежу припинити дію Державного акту на право постійного користування землею ІII-КВ №025305, виданого Сквирською районною радою народних депутатів 28 вересня 2001 року.</w:t>
      </w:r>
    </w:p>
    <w:p w:rsidR="00EA5679" w:rsidRDefault="00600651" w:rsidP="000074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Доручити міському голові укласти договір купівлі-продажу земельної </w:t>
      </w:r>
      <w:r>
        <w:rPr>
          <w:rFonts w:ascii="Times New Roman" w:eastAsia="Times New Roman" w:hAnsi="Times New Roman" w:cs="Times New Roman"/>
          <w:color w:val="000000"/>
          <w:sz w:val="28"/>
          <w:szCs w:val="28"/>
        </w:rPr>
        <w:t xml:space="preserve">ділянки, зазначеної в п. 1 цього рішення з громадянином </w:t>
      </w:r>
      <w:proofErr w:type="spellStart"/>
      <w:r>
        <w:rPr>
          <w:rFonts w:ascii="Times New Roman" w:eastAsia="Times New Roman" w:hAnsi="Times New Roman" w:cs="Times New Roman"/>
          <w:color w:val="000000"/>
          <w:sz w:val="28"/>
          <w:szCs w:val="28"/>
        </w:rPr>
        <w:t>Приндюком</w:t>
      </w:r>
      <w:proofErr w:type="spellEnd"/>
      <w:r>
        <w:rPr>
          <w:rFonts w:ascii="Times New Roman" w:eastAsia="Times New Roman" w:hAnsi="Times New Roman" w:cs="Times New Roman"/>
          <w:color w:val="000000"/>
          <w:sz w:val="28"/>
          <w:szCs w:val="28"/>
        </w:rPr>
        <w:t xml:space="preserve"> Анатолієм Миколайовичем.</w:t>
      </w:r>
    </w:p>
    <w:p w:rsidR="00EA5679" w:rsidRDefault="00600651" w:rsidP="000074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EA5679" w:rsidRDefault="00600651" w:rsidP="000074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Реко</w:t>
      </w:r>
      <w:r>
        <w:rPr>
          <w:rFonts w:ascii="Times New Roman" w:eastAsia="Times New Roman" w:hAnsi="Times New Roman" w:cs="Times New Roman"/>
          <w:color w:val="000000"/>
          <w:sz w:val="28"/>
          <w:szCs w:val="28"/>
        </w:rPr>
        <w:t xml:space="preserve">мендувати громадянину </w:t>
      </w:r>
      <w:proofErr w:type="spellStart"/>
      <w:r>
        <w:rPr>
          <w:rFonts w:ascii="Times New Roman" w:eastAsia="Times New Roman" w:hAnsi="Times New Roman" w:cs="Times New Roman"/>
          <w:color w:val="000000"/>
          <w:sz w:val="28"/>
          <w:szCs w:val="28"/>
        </w:rPr>
        <w:t>Приндюку</w:t>
      </w:r>
      <w:proofErr w:type="spellEnd"/>
      <w:r>
        <w:rPr>
          <w:rFonts w:ascii="Times New Roman" w:eastAsia="Times New Roman" w:hAnsi="Times New Roman" w:cs="Times New Roman"/>
          <w:color w:val="000000"/>
          <w:sz w:val="28"/>
          <w:szCs w:val="28"/>
        </w:rPr>
        <w:t xml:space="preserve"> Анатолію Миколайовичу в місячний строк після прийняття цього рішення укласти відповідний договір купівлі-продажу вищевказаної земельної ділянки.</w:t>
      </w:r>
    </w:p>
    <w:p w:rsidR="00EA5679" w:rsidRDefault="00600651" w:rsidP="000074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Фінансовому управлінню забезпечити контроль за виконанням договору купівлі-пр</w:t>
      </w:r>
      <w:r>
        <w:rPr>
          <w:rFonts w:ascii="Times New Roman" w:eastAsia="Times New Roman" w:hAnsi="Times New Roman" w:cs="Times New Roman"/>
          <w:color w:val="000000"/>
          <w:sz w:val="28"/>
          <w:szCs w:val="28"/>
        </w:rPr>
        <w:t>одажу земельної ділянки в частині сплати.</w:t>
      </w:r>
    </w:p>
    <w:p w:rsidR="00EA5679" w:rsidRDefault="00600651" w:rsidP="000074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Рекомендувати громадянину </w:t>
      </w:r>
      <w:proofErr w:type="spellStart"/>
      <w:r>
        <w:rPr>
          <w:rFonts w:ascii="Times New Roman" w:eastAsia="Times New Roman" w:hAnsi="Times New Roman" w:cs="Times New Roman"/>
          <w:color w:val="000000"/>
          <w:sz w:val="28"/>
          <w:szCs w:val="28"/>
        </w:rPr>
        <w:t>Приндюку</w:t>
      </w:r>
      <w:proofErr w:type="spellEnd"/>
      <w:r>
        <w:rPr>
          <w:rFonts w:ascii="Times New Roman" w:eastAsia="Times New Roman" w:hAnsi="Times New Roman" w:cs="Times New Roman"/>
          <w:color w:val="000000"/>
          <w:sz w:val="28"/>
          <w:szCs w:val="28"/>
        </w:rPr>
        <w:t xml:space="preserve"> Анатолію Миколайовичу повідомити відповідний орган фіскальної служби про набуття земельної ділянки у власність.</w:t>
      </w:r>
    </w:p>
    <w:p w:rsidR="00EA5679" w:rsidRDefault="00600651" w:rsidP="000074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Контроль за виконанням цього рішення покласти на постійну ком</w:t>
      </w:r>
      <w:r>
        <w:rPr>
          <w:rFonts w:ascii="Times New Roman" w:eastAsia="Times New Roman" w:hAnsi="Times New Roman" w:cs="Times New Roman"/>
          <w:color w:val="000000"/>
          <w:sz w:val="28"/>
          <w:szCs w:val="28"/>
        </w:rPr>
        <w:t>ісію Сквирської міської ради з питань підприємництва, промисловості, сільського господарства, землевпорядкування, будівництва та архітектури.</w:t>
      </w:r>
    </w:p>
    <w:p w:rsidR="00EA5679" w:rsidRDefault="00EA5679">
      <w:pPr>
        <w:shd w:val="clear" w:color="auto" w:fill="FFFFFF"/>
        <w:spacing w:after="0" w:line="240" w:lineRule="auto"/>
        <w:rPr>
          <w:rFonts w:ascii="Times New Roman" w:eastAsia="Times New Roman" w:hAnsi="Times New Roman" w:cs="Times New Roman"/>
          <w:b/>
          <w:sz w:val="28"/>
          <w:szCs w:val="28"/>
        </w:rPr>
      </w:pPr>
    </w:p>
    <w:p w:rsidR="000074C5" w:rsidRDefault="000074C5">
      <w:pPr>
        <w:shd w:val="clear" w:color="auto" w:fill="FFFFFF"/>
        <w:spacing w:after="0" w:line="240" w:lineRule="auto"/>
        <w:rPr>
          <w:rFonts w:ascii="Times New Roman" w:eastAsia="Times New Roman" w:hAnsi="Times New Roman" w:cs="Times New Roman"/>
          <w:b/>
          <w:sz w:val="28"/>
          <w:szCs w:val="28"/>
        </w:rPr>
      </w:pPr>
    </w:p>
    <w:p w:rsidR="00EA5679" w:rsidRDefault="00600651">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EA5679" w:rsidSect="000074C5">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63F5"/>
    <w:multiLevelType w:val="multilevel"/>
    <w:tmpl w:val="D8DCF62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EA5679"/>
    <w:rsid w:val="000074C5"/>
    <w:rsid w:val="00600651"/>
    <w:rsid w:val="00EA5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Q0ghFQmfe4BEpqN+6wyP3UKbQ==">CgMxLjAyCGguZ2pkZ3hzMgloLjMwajB6bGw4AHIhMWZ4X1RlMV95cDZ3RWtyVkNUbzJCakFvLU1yX3JYYktV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2023-06-27T09:59:00Z</cp:lastPrinted>
  <dcterms:created xsi:type="dcterms:W3CDTF">2023-06-13T10:22:00Z</dcterms:created>
  <dcterms:modified xsi:type="dcterms:W3CDTF">2023-06-27T10:00:00Z</dcterms:modified>
</cp:coreProperties>
</file>