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1" w:right="76"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4pt;height:46pt;" type="#_x0000_t75">
            <v:imagedata r:id="rId1" o:title=""/>
          </v:shape>
          <o:OLEObject DrawAspect="Content" r:id="rId2" ObjectID="_1749373292" ProgID="PBrush" ShapeID="_x0000_s0" Type="Embed"/>
        </w:pic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2" w:right="0" w:hanging="4"/>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27 червня 2023 року                 м. Сквира                               № 28.12-35-VIII</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надання громадянці Шнуренко Людмилі Яківні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дозволу на розробку проєкту землеустрою щодо відведення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земельної ділянки комунальної власності в оренду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будівництва та обслуговування будівель торгівлі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0,0123 га по вул. Шкільна, 36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громадянки Шнуренко Людмили Яківни                      вх. №10-2023/2380 від 09.06.2023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123, ч. 2 ст. 134 Земельного кодексу України, Закону України «Про Державний земельний кадастр», ст. 50 Закону України «Про землеустрій»,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Надати громадянці Шнуренко Людмилі Яківні дозвіл  на розробку проєкту землеустрою щодо відведення земельної ділянки комунальної власності в оренду з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цільовим призначенням: 03.07 Для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та обслуговування будівель торгівлі орієнтовною</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площею 0,0123 га, за адресою: вул. Шкільна, 36, с. Шамраївка, Білоцерківський район, Київська область.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Громадянці Шнуренко Людмилі Яківні подати на розгляд сесії міської ради належним чином розроблений проєкт землеустрою щодо відведення земельної ділянки в оренду для затвердження.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Площа земельної ділянки буде уточнена при затвердженні проєкту землеустрою щодо відведення земельної ділянки у власність.</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56.5748031496071" w:top="129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
    <w:name w:val="Основной текст Знак"/>
    <w:next w:val="Основнойтекст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docdata">
    <w:name w:val="docdata"/>
    <w:basedOn w:val="Обычный"/>
    <w:next w:val="docdat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0SmbeQgZAZQEK/ppW28ulbZpYA==">CgMxLjAyCGguZ2pkZ3hzOAByITFxRFE1UXJfZ2xaeXFNSzVvTUxneHZla09vMTVvYU9VRQ==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2023-02-22T12:51:00Z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str>1049-11.2.0.11417</vt:lpstr>
  </property>
  <property fmtid="{D5CDD505-2E9C-101B-9397-08002B2CF9AE}" pid="3" name="ICV">
    <vt:lpstr>4C47003BDB434C87967CC8AFA775B1B5</vt:lpstr>
  </property>
</Properties>
</file>