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№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</w:t>
      </w:r>
      <w:r w:rsidDel="00000000" w:rsidR="00000000" w:rsidRPr="00000000">
        <w:rPr>
          <w:b w:val="1"/>
          <w:sz w:val="24"/>
          <w:szCs w:val="24"/>
          <w:rtl w:val="0"/>
        </w:rPr>
        <w:t xml:space="preserve">7.06.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2023 № 02-35-VIII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встановлення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ставок та пільг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із сплати земельного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Платники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Платники податку визначені пунктом 269.1 статті 269 Податкового кодексу України.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Особливості справляння податку суб'єктами господарювання, які застосовують спрощену систему оподаткування, обліку та звітності, встановлюються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highlight w:val="white"/>
            <w:u w:val="none"/>
            <w:vertAlign w:val="baseline"/>
            <w:rtl w:val="0"/>
          </w:rPr>
          <w:t xml:space="preserve">главою 1 розділу XIV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Податкового кодексу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України.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Об’єкт оподаткування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276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Об'єкт оподаткування визначено пунктом 270.1 статті 270 Податкового кодексу України.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Не є об’єктом оподаткування земельні ділянки відповідно до статті 283 Податкового кодексу України.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720"/>
        </w:tabs>
        <w:spacing w:after="0" w:before="0" w:line="276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База оподаткування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База оподаткування визначена пунктом 271.1 статті 271 Податкового кодексу України.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right" w:leader="none" w:pos="9720"/>
        </w:tabs>
        <w:spacing w:after="0" w:before="0" w:line="276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Ставка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right" w:leader="none" w:pos="9720"/>
        </w:tabs>
        <w:spacing w:after="0" w:before="0" w:line="276" w:lineRule="auto"/>
        <w:ind w:left="0" w:right="-1" w:firstLine="9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Ставки податку визначаються статтями 273, 274, 277 Податкового кодексу України.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Порядок обчислення, строк та порядок сплати податку, строк та порядок подання звітності про обчислення і сплату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Порядок обчислення, строк та порядок сплати податку, строк та порядок подання звітності визначені статтями  286, 287, 289 Податкового кодексу України.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Податковий період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Базовий податковий (звітний) період дорівнює календарному року відповідно до статті 285 Податкового кодексу України.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right" w:leader="none" w:pos="9720"/>
        </w:tabs>
        <w:spacing w:after="0" w:before="0" w:line="240" w:lineRule="auto"/>
        <w:ind w:left="0" w:right="-1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Пільги із сплати податку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Пільги щодо сплати земельного податку та перелік земельних ділянок, які не підлягають оподаткуванню земельним податком визначені статтями 281, 283 Податкового кодексу України.</w:t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37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</w:t>
        <w:tab/>
        <w:tab/>
        <w:tab/>
        <w:tab/>
        <w:t xml:space="preserve">    Валентина ЛЕВІЦЬКА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1135" w:left="1701" w:right="567" w:header="720" w:footer="38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  <w:tab w:val="right" w:leader="none" w:pos="979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ffffff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before="120" w:line="1" w:lineRule="atLeast"/>
      <w:ind w:left="567" w:leftChars="-1" w:rightChars="0" w:firstLineChars="-1"/>
      <w:textDirection w:val="btLr"/>
      <w:textAlignment w:val="top"/>
      <w:outlineLvl w:val="2"/>
    </w:pPr>
    <w:rPr>
      <w:rFonts w:ascii="Antiqua" w:hAnsi="Antiqua"/>
      <w:b w:val="1"/>
      <w:i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аголовок5">
    <w:name w:val="Заголовок 5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Звичайнатаблиця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">
    <w:name w:val="Основний текст з відступом"/>
    <w:basedOn w:val="Звичайний"/>
    <w:next w:val="Основнийтекстзвідступом"/>
    <w:autoRedefine w:val="0"/>
    <w:hidden w:val="0"/>
    <w:qFormat w:val="0"/>
    <w:pPr>
      <w:suppressAutoHyphens w:val="1"/>
      <w:spacing w:line="1" w:lineRule="atLeast"/>
      <w:ind w:left="-360" w:leftChars="-1" w:rightChars="0" w:firstLine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line="1" w:lineRule="atLeast"/>
      <w:ind w:leftChars="-1" w:rightChars="0" w:firstLine="54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ийтекстзвідступом3">
    <w:name w:val="Основний текст з відступом 3"/>
    <w:basedOn w:val="Звичайний"/>
    <w:next w:val="Основнийтекстзвідступом3"/>
    <w:autoRedefine w:val="0"/>
    <w:hidden w:val="0"/>
    <w:qFormat w:val="0"/>
    <w:pPr>
      <w:suppressAutoHyphens w:val="1"/>
      <w:spacing w:line="1" w:lineRule="atLeast"/>
      <w:ind w:left="900" w:leftChars="-1" w:rightChars="0" w:hanging="90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paragraph" w:styleId="Основнийтекст2">
    <w:name w:val="Основний текст 2"/>
    <w:basedOn w:val="Звичайний"/>
    <w:next w:val="Основни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Основнийтекст2Знак">
    <w:name w:val="Основний текст 2 Знак"/>
    <w:next w:val="Основнийтекст2Знак"/>
    <w:autoRedefine w:val="0"/>
    <w:hidden w:val="0"/>
    <w:qFormat w:val="0"/>
    <w:rPr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Звичайний"/>
    <w:next w:val="Абзацсписку1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StyleZakonu">
    <w:name w:val="StyleZakonu"/>
    <w:basedOn w:val="Звичайний"/>
    <w:next w:val="StyleZakonu"/>
    <w:autoRedefine w:val="0"/>
    <w:hidden w:val="0"/>
    <w:qFormat w:val="0"/>
    <w:pPr>
      <w:suppressAutoHyphens w:val="1"/>
      <w:spacing w:after="60" w:line="220" w:lineRule="atLeast"/>
      <w:ind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tyleProp">
    <w:name w:val="StyleProp"/>
    <w:basedOn w:val="Звичайний"/>
    <w:next w:val="StyleProp"/>
    <w:autoRedefine w:val="0"/>
    <w:hidden w:val="0"/>
    <w:qFormat w:val="0"/>
    <w:pPr>
      <w:suppressAutoHyphens w:val="1"/>
      <w:spacing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w w:val="100"/>
      <w:position w:val="-1"/>
      <w:sz w:val="18"/>
      <w:szCs w:val="20"/>
      <w:effect w:val="none"/>
      <w:vertAlign w:val="baseline"/>
      <w:cs w:val="0"/>
      <w:em w:val="none"/>
      <w:lang w:bidi="ar-SA" w:eastAsia="ru-RU" w:val="und"/>
    </w:rPr>
  </w:style>
  <w:style w:type="paragraph" w:styleId="StyleProp2">
    <w:name w:val="StyleProp2"/>
    <w:basedOn w:val="Звичайний"/>
    <w:next w:val="StyleProp2"/>
    <w:autoRedefine w:val="0"/>
    <w:hidden w:val="0"/>
    <w:qFormat w:val="0"/>
    <w:pPr>
      <w:suppressAutoHyphens w:val="1"/>
      <w:spacing w:after="120" w:line="200" w:lineRule="atLeast"/>
      <w:ind w:leftChars="-1" w:rightChars="0" w:firstLine="227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uk-UA"/>
    </w:rPr>
  </w:style>
  <w:style w:type="character" w:styleId="StyleZakonuЗнак">
    <w:name w:val="StyleZakonu Знак"/>
    <w:next w:val="StyleZakonu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StylePropЗнак">
    <w:name w:val="StyleProp Знак"/>
    <w:next w:val="StylePropЗнак"/>
    <w:autoRedefine w:val="0"/>
    <w:hidden w:val="0"/>
    <w:qFormat w:val="0"/>
    <w:rPr>
      <w:w w:val="100"/>
      <w:position w:val="-1"/>
      <w:sz w:val="18"/>
      <w:effect w:val="none"/>
      <w:vertAlign w:val="baseline"/>
      <w:cs w:val="0"/>
      <w:em w:val="none"/>
      <w:lang w:eastAsia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ЗнакЗнак1">
    <w:name w:val="Знак Знак1"/>
    <w:next w:val="ЗнакЗнак1"/>
    <w:autoRedefine w:val="0"/>
    <w:hidden w:val="0"/>
    <w:qFormat w:val="0"/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k-UA" w:val="uk-UA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cxsplast">
    <w:name w:val="acxsplast"/>
    <w:basedOn w:val="Звичайний"/>
    <w:next w:val="acxsplast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Body">
    <w:name w:val="Body"/>
    <w:basedOn w:val="Звичайний"/>
    <w:next w:val="Звичайний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no Pro" w:cs="Arno Pro" w:hAnsi="Arno Pro"/>
      <w:w w:val="100"/>
      <w:kern w:val="1"/>
      <w:position w:val="-1"/>
      <w:sz w:val="28"/>
      <w:szCs w:val="20"/>
      <w:effect w:val="none"/>
      <w:vertAlign w:val="baseline"/>
      <w:cs w:val="0"/>
      <w:em w:val="none"/>
      <w:lang w:bidi="hi-IN" w:eastAsia="hi-IN" w:val="uk-UA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uk-UA" w:val="uk-UA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rvts0">
    <w:name w:val="rvts0"/>
    <w:basedOn w:val="Шрифтабзацузазамовчуванням"/>
    <w:next w:val="rvts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before="120" w:line="1" w:lineRule="atLeast"/>
      <w:ind w:leftChars="-1" w:rightChars="0" w:firstLine="567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Назвадокумента">
    <w:name w:val="Назва документа"/>
    <w:basedOn w:val="Звичайний"/>
    <w:next w:val="Нормальнийтекст"/>
    <w:autoRedefine w:val="0"/>
    <w:hidden w:val="0"/>
    <w:qFormat w:val="0"/>
    <w:pPr>
      <w:keepNext w:val="1"/>
      <w:keepLines w:val="1"/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b w:val="1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ShapkaDocumentu">
    <w:name w:val="Shapka Documentu"/>
    <w:basedOn w:val="Звичайний"/>
    <w:next w:val="ShapkaDocumentu"/>
    <w:autoRedefine w:val="0"/>
    <w:hidden w:val="0"/>
    <w:qFormat w:val="0"/>
    <w:pPr>
      <w:keepNext w:val="1"/>
      <w:keepLines w:val="1"/>
      <w:suppressAutoHyphens w:val="1"/>
      <w:spacing w:after="240" w:line="1" w:lineRule="atLeast"/>
      <w:ind w:left="3969" w:leftChars="-1" w:rightChars="0" w:firstLineChars="-1"/>
      <w:jc w:val="center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ntiqua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Сильневиокремлення">
    <w:name w:val="Сильне виокремлення"/>
    <w:next w:val="Сильневиокремлення"/>
    <w:autoRedefine w:val="0"/>
    <w:hidden w:val="0"/>
    <w:qFormat w:val="0"/>
    <w:rPr>
      <w:b w:val="1"/>
      <w:bCs w:val="1"/>
      <w:i w:val="1"/>
      <w:iCs w:val="1"/>
      <w:color w:val="4f81bd"/>
      <w:w w:val="100"/>
      <w:position w:val="-1"/>
      <w:effect w:val="none"/>
      <w:vertAlign w:val="baseline"/>
      <w:cs w:val="0"/>
      <w:em w:val="none"/>
      <w:lang/>
    </w:rPr>
  </w:style>
  <w:style w:type="character" w:styleId="Виділення">
    <w:name w:val="Виділення"/>
    <w:next w:val="Виділення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Слабкевиокремлення">
    <w:name w:val="Слабке виокремлення"/>
    <w:next w:val="Слабкевиокремлення"/>
    <w:autoRedefine w:val="0"/>
    <w:hidden w:val="0"/>
    <w:qFormat w:val="0"/>
    <w:rPr>
      <w:i w:val="1"/>
      <w:iCs w:val="1"/>
      <w:color w:val="808080"/>
      <w:w w:val="100"/>
      <w:position w:val="-1"/>
      <w:effect w:val="none"/>
      <w:vertAlign w:val="baseline"/>
      <w:cs w:val="0"/>
      <w:em w:val="none"/>
      <w:lang/>
    </w:rPr>
  </w:style>
  <w:style w:type="paragraph" w:styleId="Підзаголовок">
    <w:name w:val="Підзаголовок"/>
    <w:basedOn w:val="Звичайний"/>
    <w:next w:val="Звичайний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ПідзаголовокЗнак">
    <w:name w:val="Підзаголовок Знак"/>
    <w:next w:val="ПідзаголовокЗнак"/>
    <w:autoRedefine w:val="0"/>
    <w:hidden w:val="0"/>
    <w:qFormat w:val="0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">
    <w:name w:val="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character" w:styleId="НазваЗнак">
    <w:name w:val="Назва Знак"/>
    <w:next w:val="Назва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paragraph" w:styleId="Назва">
    <w:name w:val="Назва"/>
    <w:basedOn w:val="Звичайний"/>
    <w:next w:val="Звичайни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bidi="ar-SA" w:eastAsia="ru-RU" w:val="und"/>
    </w:rPr>
  </w:style>
  <w:style w:type="character" w:styleId="ЗаголовокЗнак">
    <w:name w:val="Заголовок Знак"/>
    <w:next w:val="ЗаголовокЗнак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uk-UA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ntiqua" w:hAnsi="Antiqua"/>
      <w:b w:val="1"/>
      <w:i w:val="1"/>
      <w:w w:val="100"/>
      <w:position w:val="-1"/>
      <w:sz w:val="26"/>
      <w:effect w:val="none"/>
      <w:vertAlign w:val="baseline"/>
      <w:cs w:val="0"/>
      <w:em w:val="none"/>
      <w:lang w:eastAsia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Заголовок№1">
    <w:name w:val="Заголовок №1"/>
    <w:basedOn w:val="Звичайний"/>
    <w:next w:val="Заголовок№1"/>
    <w:autoRedefine w:val="0"/>
    <w:hidden w:val="0"/>
    <w:qFormat w:val="0"/>
    <w:pPr>
      <w:shd w:color="auto" w:fill="ffffff" w:val="clear"/>
      <w:suppressAutoHyphens w:val="0"/>
      <w:spacing w:after="300" w:line="322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bidi="ar-SA" w:eastAsia="ar-SA" w:val="uk-UA"/>
    </w:rPr>
  </w:style>
  <w:style w:type="paragraph" w:styleId="текстпримечания">
    <w:name w:val="текст примечания"/>
    <w:basedOn w:val="Звичайний"/>
    <w:next w:val="текстпримечания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Кому">
    <w:name w:val="Кому"/>
    <w:basedOn w:val="Звичайний"/>
    <w:next w:val="Кому"/>
    <w:autoRedefine w:val="0"/>
    <w:hidden w:val="0"/>
    <w:qFormat w:val="0"/>
    <w:pPr>
      <w:widowControl w:val="0"/>
      <w:suppressAutoHyphens w:val="0"/>
      <w:spacing w:line="1" w:lineRule="atLeast"/>
      <w:ind w:left="5954" w:leftChars="-1" w:rightChars="0" w:firstLineChars="-1"/>
      <w:textDirection w:val="btLr"/>
      <w:textAlignment w:val="top"/>
      <w:outlineLvl w:val="0"/>
    </w:pPr>
    <w:rPr>
      <w:b w:val="1"/>
      <w:w w:val="100"/>
      <w:kern w:val="1"/>
      <w:position w:val="-1"/>
      <w:sz w:val="28"/>
      <w:szCs w:val="24"/>
      <w:effect w:val="none"/>
      <w:vertAlign w:val="baseline"/>
      <w:cs w:val="0"/>
      <w:em w:val="none"/>
      <w:lang w:bidi="ar-SA" w:eastAsia="ar-S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zakon5.rada.gov.ua/laws/show/2755-17/print1509705223846035#n6941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/cezYrIYOAGHG8lk3g0zOXg7rQ==">CgMxLjA4AHIhMUd3V3h1aFgyc09rcmNpdy01eEx2NDlJQkg2SzZFTFV3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2021-03-30T13:22:00Z</dcterms:created>
  <dc:creator>ира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