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  <Override ContentType="application/vnd.openxmlformats-officedocument.wordprocessingml.header+xml" PartName="/word/header4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2" w:hanging="4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22 серпня 2023 року                   м. Сквира                             №18-38-VІІІ</w:t>
      </w:r>
    </w:p>
    <w:p w:rsidR="00000000" w:rsidDel="00000000" w:rsidP="00000000" w:rsidRDefault="00000000" w:rsidRPr="00000000" w14:paraId="00000008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затвердження Перелі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ків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першого та другого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типів об’єктів комунальної власності Сквирської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міської територіальної громади, що підлягають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передачі в оренду в новій редакції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26, 60 Закону України “Про місцеве самоврядування в Україні”,  Закону України  “Про оренду державного та комунального майна”, керуючись Порядком передачі в оренду державного та комунального майна, затвердженого постановою Кабінету Міністрів України  від 03 червня 2020 року №483, враховуючи рекомендації постійн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й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міської ради, Сквирська міська рада VIII скликання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color w:val="333333"/>
          <w:sz w:val="19"/>
          <w:szCs w:val="1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0" w:hanging="2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  <w:tab w:val="left" w:leader="none" w:pos="851"/>
        </w:tabs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Внести зміни до Переліку першого типу об’єктів оренди комунальної власності Сквирської міської територіальної громади, що підлягають передачі в оренду на аукціоні згідно додатку 1, затвердивши його в новій редакції. 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0"/>
          <w:tab w:val="left" w:leader="none" w:pos="851"/>
        </w:tabs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Відділу капітального будівництва, комунальної власності та житлово-комунального господарства Сквирської міської ради опублікувати Переліки в електронній торговій системі.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  <w:tab w:val="left" w:leader="none" w:pos="566"/>
        </w:tabs>
        <w:spacing w:after="0" w:line="240" w:lineRule="auto"/>
        <w:ind w:left="1" w:firstLine="566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3dy6vkm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Контроль за виконанням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34"/>
          <w:tab w:val="left" w:leader="none" w:pos="566"/>
        </w:tabs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" w:hanging="3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  <w:sectPr>
          <w:headerReference r:id="rId8" w:type="default"/>
          <w:headerReference r:id="rId9" w:type="first"/>
          <w:headerReference r:id="rId10" w:type="even"/>
          <w:footerReference r:id="rId11" w:type="default"/>
          <w:footerReference r:id="rId12" w:type="first"/>
          <w:footerReference r:id="rId13" w:type="even"/>
          <w:pgSz w:h="16838" w:w="11906" w:orient="portrait"/>
          <w:pgMar w:bottom="142" w:top="992" w:left="1701" w:right="577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 голова                                      </w:t>
        <w:tab/>
        <w:t xml:space="preserve">               Валентина ЛЕВІЦЬКА</w:t>
      </w:r>
    </w:p>
    <w:p w:rsidR="00000000" w:rsidDel="00000000" w:rsidP="00000000" w:rsidRDefault="00000000" w:rsidRPr="00000000" w14:paraId="00000018">
      <w:pPr>
        <w:spacing w:after="0" w:line="240" w:lineRule="auto"/>
        <w:ind w:left="-2" w:firstLine="11482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Додаток 1</w:t>
      </w:r>
    </w:p>
    <w:p w:rsidR="00000000" w:rsidDel="00000000" w:rsidP="00000000" w:rsidRDefault="00000000" w:rsidRPr="00000000" w14:paraId="00000019">
      <w:pPr>
        <w:spacing w:after="0" w:line="240" w:lineRule="auto"/>
        <w:ind w:left="-2" w:firstLine="11482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до рішення міської ради</w:t>
      </w:r>
    </w:p>
    <w:p w:rsidR="00000000" w:rsidDel="00000000" w:rsidP="00000000" w:rsidRDefault="00000000" w:rsidRPr="00000000" w14:paraId="0000001A">
      <w:pPr>
        <w:spacing w:after="0" w:line="240" w:lineRule="auto"/>
        <w:ind w:left="-2" w:firstLine="11482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від 22.08.2023 року №18-38-VІІІ</w:t>
      </w:r>
    </w:p>
    <w:p w:rsidR="00000000" w:rsidDel="00000000" w:rsidP="00000000" w:rsidRDefault="00000000" w:rsidRPr="00000000" w14:paraId="0000001B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Перелік першого типу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об’єктів комунальної власності Сквирської міської територіальної громади, </w:t>
      </w:r>
    </w:p>
    <w:p w:rsidR="00000000" w:rsidDel="00000000" w:rsidP="00000000" w:rsidRDefault="00000000" w:rsidRPr="00000000" w14:paraId="0000001E">
      <w:pPr>
        <w:spacing w:after="0" w:line="240" w:lineRule="auto"/>
        <w:ind w:left="1" w:hanging="3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що підлягають передачі в оренду на аукціоні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ind w:left="1" w:hanging="3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tbl>
      <w:tblPr>
        <w:tblStyle w:val="Table1"/>
        <w:tblW w:w="15120.000000000002" w:type="dxa"/>
        <w:jc w:val="left"/>
        <w:tblLayout w:type="fixed"/>
        <w:tblLook w:val="0400"/>
      </w:tblPr>
      <w:tblGrid>
        <w:gridCol w:w="407"/>
        <w:gridCol w:w="1716"/>
        <w:gridCol w:w="3719"/>
        <w:gridCol w:w="1007"/>
        <w:gridCol w:w="3435"/>
        <w:gridCol w:w="2023"/>
        <w:gridCol w:w="754"/>
        <w:gridCol w:w="2059"/>
        <w:tblGridChange w:id="0">
          <w:tblGrid>
            <w:gridCol w:w="407"/>
            <w:gridCol w:w="1716"/>
            <w:gridCol w:w="3719"/>
            <w:gridCol w:w="1007"/>
            <w:gridCol w:w="3435"/>
            <w:gridCol w:w="2023"/>
            <w:gridCol w:w="754"/>
            <w:gridCol w:w="2059"/>
          </w:tblGrid>
        </w:tblGridChange>
      </w:tblGrid>
      <w:tr>
        <w:trPr>
          <w:cantSplit w:val="0"/>
          <w:trHeight w:val="571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 п/п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 орендодавця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Найменування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балансоутримувача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Вид об’єкта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Назва об'єкта оренди, характеристика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Місцезнаходження об'єкта оренди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2"/>
                <w:szCs w:val="12"/>
                <w:rtl w:val="0"/>
              </w:rPr>
              <w:t xml:space="preserve">Площа об’єкта оренди м2/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Примітка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адміністративного будинку (підвальне приміщення)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с.Селезенівка вул.Лесі Українки, 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 вул.Центральна,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м.Тхорівка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1599,8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офісного приміщення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вул.Весняна,1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с.Руда </w:t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вул.І.Франка,68а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 з теплопостачання закладам освіти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  «Сквираблагоустрій»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громадського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Липовецька,93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1 091,0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ІІ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 </w:t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2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ІV поверху поліклінічного відділення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лікувального корпусу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 будівлі (№21-25, №28-29, №57-61, №63,№65-68.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нежитлових приміщень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99,15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Послуги з теплопостачання закладів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медамбулаторії 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закладу охорони здоров`я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 Центральна,1а (приміщення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магазину роздрібної торгівлі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</w:t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165,2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</w:t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</w:t>
            </w:r>
          </w:p>
          <w:p w:rsidR="00000000" w:rsidDel="00000000" w:rsidP="00000000" w:rsidRDefault="00000000" w:rsidRPr="00000000" w14:paraId="0000010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вул. Набережна,1а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1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вул.Шкільна,37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2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вул.Лісова,4 приміщення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</w:t>
            </w:r>
          </w:p>
          <w:p w:rsidR="00000000" w:rsidDel="00000000" w:rsidP="00000000" w:rsidRDefault="00000000" w:rsidRPr="00000000" w14:paraId="0000012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вул.Лісова,4 приміщення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</w:t>
            </w:r>
          </w:p>
          <w:p w:rsidR="00000000" w:rsidDel="00000000" w:rsidP="00000000" w:rsidRDefault="00000000" w:rsidRPr="00000000" w14:paraId="0000013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вул.Центральна,8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с.Малі Лисовці вул.Центральна,7а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cccccc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с.Дулицьке </w:t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вул.Шкільна,1а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сільської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с.Красноліси </w:t>
            </w:r>
          </w:p>
          <w:p w:rsidR="00000000" w:rsidDel="00000000" w:rsidP="00000000" w:rsidRDefault="00000000" w:rsidRPr="00000000" w14:paraId="0000015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вул.Тараса Шевченка,1А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розміщення об`єктів телекомунікаційного обладнання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</w:t>
            </w:r>
          </w:p>
          <w:p w:rsidR="00000000" w:rsidDel="00000000" w:rsidP="00000000" w:rsidRDefault="00000000" w:rsidRPr="00000000" w14:paraId="000001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площа Перемоги,13а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(магазин)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</w:t>
            </w:r>
          </w:p>
          <w:p w:rsidR="00000000" w:rsidDel="00000000" w:rsidP="00000000" w:rsidRDefault="00000000" w:rsidRPr="00000000" w14:paraId="000001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площа Перемоги,19а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234,2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с.Тхорівка </w:t>
            </w:r>
          </w:p>
          <w:p w:rsidR="00000000" w:rsidDel="00000000" w:rsidP="00000000" w:rsidRDefault="00000000" w:rsidRPr="00000000" w14:paraId="000001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вул.Лісова,4 приміщення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3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 </w:t>
            </w:r>
          </w:p>
          <w:p w:rsidR="00000000" w:rsidDel="00000000" w:rsidP="00000000" w:rsidRDefault="00000000" w:rsidRPr="00000000" w14:paraId="000001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вул.Медична,14А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</w:t>
            </w:r>
          </w:p>
          <w:p w:rsidR="00000000" w:rsidDel="00000000" w:rsidP="00000000" w:rsidRDefault="00000000" w:rsidRPr="00000000" w14:paraId="0000018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</w:t>
            </w:r>
          </w:p>
          <w:p w:rsidR="00000000" w:rsidDel="00000000" w:rsidP="00000000" w:rsidRDefault="00000000" w:rsidRPr="00000000" w14:paraId="0000018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кабінет №39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19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№3-3 АПМД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вул.Сквирська,89а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с.Шамраївка</w:t>
            </w:r>
          </w:p>
          <w:p w:rsidR="00000000" w:rsidDel="00000000" w:rsidP="00000000" w:rsidRDefault="00000000" w:rsidRPr="00000000" w14:paraId="000001A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вул.Шкільна,3а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6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с.Пустоварівка </w:t>
            </w:r>
          </w:p>
          <w:p w:rsidR="00000000" w:rsidDel="00000000" w:rsidP="00000000" w:rsidRDefault="00000000" w:rsidRPr="00000000" w14:paraId="000001A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вул.Молодіжна,1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с.Кривошиїнці вул.Сквирська,87в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(котельня)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с.Оріховець </w:t>
            </w:r>
          </w:p>
          <w:p w:rsidR="00000000" w:rsidDel="00000000" w:rsidP="00000000" w:rsidRDefault="00000000" w:rsidRPr="00000000" w14:paraId="000001B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вул.Центральна,14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98,2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нежитлові приміщення ІV поверху поліклінічного корпусу №175,176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1C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ІІ поверху поліклінічного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1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  «Сквирська центральна міська лікарня»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І поверху лікувального корпусу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1D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вул.Київська,12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Сквирської міської ради «Сквирський міський центр первинної медико-санітарної допомоги «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нежитлове приміщення №13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с.Самгородок </w:t>
            </w:r>
          </w:p>
          <w:p w:rsidR="00000000" w:rsidDel="00000000" w:rsidP="00000000" w:rsidRDefault="00000000" w:rsidRPr="00000000" w14:paraId="000001E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вул.Шкільна,55а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розташованого на цокольному поверсі 5-ти поверхового житлового будинку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Соборна,38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36,15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(водоскид)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с.Цапіївка </w:t>
            </w:r>
          </w:p>
          <w:p w:rsidR="00000000" w:rsidDel="00000000" w:rsidP="00000000" w:rsidRDefault="00000000" w:rsidRPr="00000000" w14:paraId="000001F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вул.Хліборобна,6а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138,0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комунальної власності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с.Чубинці </w:t>
            </w:r>
          </w:p>
          <w:p w:rsidR="00000000" w:rsidDel="00000000" w:rsidP="00000000" w:rsidRDefault="00000000" w:rsidRPr="00000000" w14:paraId="000001F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вул.Шкільна,1Г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1F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862,0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1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с.Шапіївка </w:t>
            </w:r>
          </w:p>
          <w:p w:rsidR="00000000" w:rsidDel="00000000" w:rsidP="00000000" w:rsidRDefault="00000000" w:rsidRPr="00000000" w14:paraId="0000020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вул.Ювілейна,1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</w:t>
            </w:r>
          </w:p>
          <w:p w:rsidR="00000000" w:rsidDel="00000000" w:rsidP="00000000" w:rsidRDefault="00000000" w:rsidRPr="00000000" w14:paraId="0000021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пров.Георгія Якушкіна,3А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</w:t>
            </w:r>
          </w:p>
          <w:p w:rsidR="00000000" w:rsidDel="00000000" w:rsidP="00000000" w:rsidRDefault="00000000" w:rsidRPr="00000000" w14:paraId="0000021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фітнесу (погодинна оренда понеділок, середа, п’ятниця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Сквирської ДЮСШ ім.Воропая П.М. ІІ поверх приміщення №5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</w:t>
            </w:r>
          </w:p>
          <w:p w:rsidR="00000000" w:rsidDel="00000000" w:rsidP="00000000" w:rsidRDefault="00000000" w:rsidRPr="00000000" w14:paraId="0000022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вул.Карла Болсуновського,74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проведення занять з тенісу (погодинна оренда вівторок, четвер, субота з 18:00 до 20:00)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</w:t>
            </w:r>
          </w:p>
          <w:p w:rsidR="00000000" w:rsidDel="00000000" w:rsidP="00000000" w:rsidRDefault="00000000" w:rsidRPr="00000000" w14:paraId="0000022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вул.Незалежності,63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76,0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2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закладу загальної середньої освіти І-ІІI ст. №3 ім. П. Тисьменецького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вул.Тараса Шевченка,43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55,3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надання послуг  з теплопостачання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освіти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котельні Сквирського академічного ліцею №2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           </w:t>
            </w:r>
          </w:p>
          <w:p w:rsidR="00000000" w:rsidDel="00000000" w:rsidP="00000000" w:rsidRDefault="00000000" w:rsidRPr="00000000" w14:paraId="0000023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  пров. Каштановий,2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68,7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  надання послуг  з теплоостачання закладам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 2, 3, 4,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            </w:t>
            </w:r>
          </w:p>
          <w:p w:rsidR="00000000" w:rsidDel="00000000" w:rsidP="00000000" w:rsidRDefault="00000000" w:rsidRPr="00000000" w14:paraId="0000024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(кімнати №1, 5, 7, 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Сквира,          </w:t>
            </w:r>
          </w:p>
          <w:p w:rsidR="00000000" w:rsidDel="00000000" w:rsidP="00000000" w:rsidRDefault="00000000" w:rsidRPr="00000000" w14:paraId="0000025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      вул. Соборна, 30б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 підприємство Сквирської міської ради «Сквирський міський центр первинної медико-санітарної допомоги»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(кімнати № 8,9,10,11,12,14) АЗПСМ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Шамраївка,       </w:t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вул. Медична,14 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50,7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здоров'я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5F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Нежитлова будівля з господарчими спорудами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6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пров. Каштановий,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2328,4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Всі види цільового використання майна, які не заборонені чинним законодавством та не створюють шкідливих умов праці іншим користувачам.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нежитлової будівлі (морг) (кабінети№6,7,12,14,11,13)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7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46,2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з ритуальних послуг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поліклініки (банкомат)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-розміщення банківського терміналу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E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7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Будинку культури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Антонів,</w:t>
            </w:r>
          </w:p>
          <w:p w:rsidR="00000000" w:rsidDel="00000000" w:rsidP="00000000" w:rsidRDefault="00000000" w:rsidRPr="00000000" w14:paraId="0000028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вул.Ювілейна, буд.1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«Купальня»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Шкільна,2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2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Гідротехнічна споруда ставка «Петриків»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с.Горобіївка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Весняна,54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81,0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Майно передається в оренду з метою утримання споруди та регулювання руслового стоку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9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№ 3 громадського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Чубинці</w:t>
            </w:r>
          </w:p>
          <w:p w:rsidR="00000000" w:rsidDel="00000000" w:rsidP="00000000" w:rsidRDefault="00000000" w:rsidRPr="00000000" w14:paraId="000002A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вул.Яблунева,1А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4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«Сквирська центральна міська лікарня"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І поверху лікувального корпусу (приміщення № 132)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A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AF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некомерційне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підприємство «Сквирська центральна міська лікарня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І поверху поліклінічного корпусу (кабінет № 36)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 Сквира                </w:t>
            </w:r>
          </w:p>
          <w:p w:rsidR="00000000" w:rsidDel="00000000" w:rsidP="00000000" w:rsidRDefault="00000000" w:rsidRPr="00000000" w14:paraId="000002B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вул.Київська,12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 у сфері охорони здоров’я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культури, молоді та спорту Сквирської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будинку культури (у приміщення № 17)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Самгородок</w:t>
            </w:r>
          </w:p>
          <w:p w:rsidR="00000000" w:rsidDel="00000000" w:rsidP="00000000" w:rsidRDefault="00000000" w:rsidRPr="00000000" w14:paraId="000002B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Центральна,37а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2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74</w:t>
            </w:r>
          </w:p>
          <w:p w:rsidR="00000000" w:rsidDel="00000000" w:rsidP="00000000" w:rsidRDefault="00000000" w:rsidRPr="00000000" w14:paraId="000002C3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Сквирська міська рада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нежитлового приміщення (адмінбудинку) (у приміщення № 8)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 Кривошиїнці</w:t>
            </w:r>
          </w:p>
          <w:p w:rsidR="00000000" w:rsidDel="00000000" w:rsidP="00000000" w:rsidRDefault="00000000" w:rsidRPr="00000000" w14:paraId="000002C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вул. Сергія Пекліна, 87а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C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Комунальне підприємство  «Сквираблагоустрій»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C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0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нежитлове приміщення громадського будинку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м.Сквира,</w:t>
            </w:r>
          </w:p>
          <w:p w:rsidR="00000000" w:rsidDel="00000000" w:rsidP="00000000" w:rsidRDefault="00000000" w:rsidRPr="00000000" w14:paraId="000002D2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 Липовецька,93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4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5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6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Відділ капітального будівництва, комунального майна та ЖКГ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8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Нерухоме майно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Частина нежитлової будівлі магазину роздрібної торгівлі              (приміщення №1-1, 1-2)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A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с.Миньківці</w:t>
            </w:r>
          </w:p>
          <w:p w:rsidR="00000000" w:rsidDel="00000000" w:rsidP="00000000" w:rsidRDefault="00000000" w:rsidRPr="00000000" w14:paraId="000002D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вул.Перемоги,1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106,1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34.0" w:type="dxa"/>
              <w:left w:w="51.0" w:type="dxa"/>
              <w:bottom w:w="34.0" w:type="dxa"/>
              <w:right w:w="51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Для здійснення підприємницької діяльності</w:t>
            </w:r>
          </w:p>
        </w:tc>
      </w:tr>
    </w:tbl>
    <w:p w:rsidR="00000000" w:rsidDel="00000000" w:rsidP="00000000" w:rsidRDefault="00000000" w:rsidRPr="00000000" w14:paraId="000002DF">
      <w:pPr>
        <w:spacing w:after="0" w:line="240" w:lineRule="auto"/>
        <w:ind w:left="0"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Начальниця відділу капітального будівництва,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spacing w:after="0" w:line="240" w:lineRule="auto"/>
        <w:ind w:left="0" w:hanging="2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комунального майна та ЖКГ міської ради                                                                                                      Марина ТЕРНОВА</w:t>
      </w:r>
      <w:r w:rsidDel="00000000" w:rsidR="00000000" w:rsidRPr="00000000">
        <w:rPr>
          <w:rtl w:val="0"/>
        </w:rPr>
      </w:r>
    </w:p>
    <w:sectPr>
      <w:headerReference r:id="rId14" w:type="default"/>
      <w:type w:val="nextPage"/>
      <w:pgSz w:h="11906" w:w="16838" w:orient="landscape"/>
      <w:pgMar w:bottom="1276" w:top="1701" w:left="851" w:right="851" w:header="709" w:footer="709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rPr>
        <w:rFonts w:ascii="Times New Roman" w:cs="Times New Roman" w:eastAsia="Times New Roman" w:hAnsi="Times New Roman"/>
        <w:b w:val="1"/>
        <w:sz w:val="24"/>
        <w:szCs w:val="24"/>
      </w:rPr>
    </w:pPr>
    <w:r w:rsidDel="00000000" w:rsidR="00000000" w:rsidRPr="00000000">
      <w:rPr>
        <w:rtl w:val="0"/>
      </w:rPr>
    </w:r>
  </w:p>
</w:hdr>
</file>

<file path=word/header4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E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9"/>
      </w:tabs>
      <w:ind w:left="0" w:hanging="2"/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No Spacing"/>
    <w:uiPriority w:val="1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10" w:customStyle="1">
    <w:name w:val="Обычный (веб)1"/>
    <w:basedOn w:val="a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  <w:lang w:eastAsia="ru-RU" w:val="ru-RU"/>
    </w:rPr>
  </w:style>
  <w:style w:type="paragraph" w:styleId="11" w:customStyle="1">
    <w:name w:val="Заголовок1"/>
    <w:basedOn w:val="a"/>
    <w:next w:val="a5"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sz w:val="24"/>
      <w:szCs w:val="24"/>
      <w:lang w:eastAsia="zh-CN"/>
    </w:rPr>
  </w:style>
  <w:style w:type="paragraph" w:styleId="a5">
    <w:name w:val="Body Text"/>
    <w:basedOn w:val="a"/>
    <w:qFormat w:val="1"/>
    <w:pPr>
      <w:spacing w:after="120"/>
    </w:pPr>
  </w:style>
  <w:style w:type="character" w:styleId="a6" w:customStyle="1">
    <w:name w:val="Основной текст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7">
    <w:name w:val="header"/>
    <w:basedOn w:val="a"/>
    <w:qFormat w:val="1"/>
    <w:pPr>
      <w:tabs>
        <w:tab w:val="center" w:pos="4819"/>
        <w:tab w:val="right" w:pos="9639"/>
      </w:tabs>
    </w:pPr>
  </w:style>
  <w:style w:type="character" w:styleId="a8" w:customStyle="1">
    <w:name w:val="Верх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a9">
    <w:name w:val="footer"/>
    <w:basedOn w:val="a"/>
    <w:qFormat w:val="1"/>
    <w:pPr>
      <w:tabs>
        <w:tab w:val="center" w:pos="4819"/>
        <w:tab w:val="right" w:pos="9639"/>
      </w:tabs>
    </w:pPr>
  </w:style>
  <w:style w:type="character" w:styleId="aa" w:customStyle="1">
    <w:name w:val="Нижний колонтитул Знак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styleId="ab" w:customStyle="1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ac">
    <w:name w:val="Balloon Text"/>
    <w:basedOn w:val="a"/>
    <w:qFormat w:val="1"/>
    <w:pPr>
      <w:spacing w:after="0" w:line="240" w:lineRule="auto"/>
    </w:pPr>
    <w:rPr>
      <w:rFonts w:ascii="Segoe UI" w:hAnsi="Segoe UI"/>
      <w:sz w:val="18"/>
      <w:szCs w:val="18"/>
    </w:rPr>
  </w:style>
  <w:style w:type="character" w:styleId="ad" w:customStyle="1">
    <w:name w:val="Текст выноски Знак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 w:val="uk-UA"/>
    </w:rPr>
  </w:style>
  <w:style w:type="paragraph" w:styleId="ae">
    <w:name w:val="Subtitle"/>
    <w:basedOn w:val="a"/>
    <w:next w:val="a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f" w:customStyle="1">
    <w:basedOn w:val="TableNormala"/>
    <w:tblPr>
      <w:tblStyleRowBandSize w:val="1"/>
      <w:tblStyleColBandSize w:val="1"/>
    </w:tblPr>
  </w:style>
  <w:style w:type="table" w:styleId="af0" w:customStyle="1">
    <w:basedOn w:val="TableNormala"/>
    <w:tblPr>
      <w:tblStyleRowBandSize w:val="1"/>
      <w:tblStyleColBandSize w:val="1"/>
    </w:tblPr>
  </w:style>
  <w:style w:type="table" w:styleId="af1" w:customStyle="1">
    <w:basedOn w:val="TableNormala"/>
    <w:tblPr>
      <w:tblStyleRowBandSize w:val="1"/>
      <w:tblStyleColBandSize w:val="1"/>
    </w:tblPr>
  </w:style>
  <w:style w:type="table" w:styleId="af2" w:customStyle="1">
    <w:basedOn w:val="TableNormala"/>
    <w:tblPr>
      <w:tblStyleRowBandSize w:val="1"/>
      <w:tblStyleColBandSize w:val="1"/>
    </w:tblPr>
  </w:style>
  <w:style w:type="paragraph" w:styleId="af3">
    <w:name w:val="Normal (Web)"/>
    <w:basedOn w:val="a"/>
    <w:uiPriority w:val="99"/>
    <w:unhideWhenUsed w:val="1"/>
    <w:rsid w:val="008F34CE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uk-UA"/>
    </w:rPr>
  </w:style>
  <w:style w:type="paragraph" w:styleId="af4">
    <w:name w:val="List Paragraph"/>
    <w:basedOn w:val="a"/>
    <w:uiPriority w:val="34"/>
    <w:qFormat w:val="1"/>
    <w:rsid w:val="009C4608"/>
    <w:pPr>
      <w:ind w:left="720"/>
      <w:contextualSpacing w:val="1"/>
    </w:pPr>
  </w:style>
  <w:style w:type="table" w:styleId="af5" w:customStyle="1">
    <w:basedOn w:val="TableNormala"/>
    <w:tblPr>
      <w:tblStyleRowBandSize w:val="1"/>
      <w:tblStyleColBandSize w:val="1"/>
    </w:tblPr>
  </w:style>
  <w:style w:type="table" w:styleId="af6" w:customStyle="1">
    <w:basedOn w:val="TableNormala"/>
    <w:tblPr>
      <w:tblStyleRowBandSize w:val="1"/>
      <w:tblStyleColBandSize w:val="1"/>
    </w:tblPr>
  </w:style>
  <w:style w:type="table" w:styleId="af7" w:customStyle="1">
    <w:basedOn w:val="TableNormala"/>
    <w:tblPr>
      <w:tblStyleRowBandSize w:val="1"/>
      <w:tblStyleColBandSize w:val="1"/>
    </w:tblPr>
  </w:style>
  <w:style w:type="table" w:styleId="af8" w:customStyle="1">
    <w:basedOn w:val="TableNormala"/>
    <w:tblPr>
      <w:tblStyleRowBandSize w:val="1"/>
      <w:tblStyleColBandSize w:val="1"/>
    </w:tblPr>
  </w:style>
  <w:style w:type="table" w:styleId="af9" w:customStyle="1">
    <w:basedOn w:val="TableNormal8"/>
    <w:tblPr>
      <w:tblStyleRowBandSize w:val="1"/>
      <w:tblStyleColBandSize w:val="1"/>
    </w:tblPr>
  </w:style>
  <w:style w:type="table" w:styleId="afa" w:customStyle="1">
    <w:basedOn w:val="TableNormal8"/>
    <w:tblPr>
      <w:tblStyleRowBandSize w:val="1"/>
      <w:tblStyleColBandSize w:val="1"/>
    </w:tblPr>
  </w:style>
  <w:style w:type="table" w:styleId="afb" w:customStyle="1">
    <w:basedOn w:val="TableNormal8"/>
    <w:tblPr>
      <w:tblStyleRowBandSize w:val="1"/>
      <w:tblStyleColBandSize w:val="1"/>
    </w:tblPr>
  </w:style>
  <w:style w:type="table" w:styleId="afc" w:customStyle="1">
    <w:basedOn w:val="TableNormal8"/>
    <w:tblPr>
      <w:tblStyleRowBandSize w:val="1"/>
      <w:tblStyleColBandSize w:val="1"/>
    </w:tblPr>
  </w:style>
  <w:style w:type="table" w:styleId="afd" w:customStyle="1">
    <w:basedOn w:val="TableNormal6"/>
    <w:tblPr>
      <w:tblStyleRowBandSize w:val="1"/>
      <w:tblStyleColBandSize w:val="1"/>
    </w:tblPr>
  </w:style>
  <w:style w:type="table" w:styleId="afe" w:customStyle="1">
    <w:basedOn w:val="TableNormal6"/>
    <w:tblPr>
      <w:tblStyleRowBandSize w:val="1"/>
      <w:tblStyleColBandSize w:val="1"/>
    </w:tblPr>
  </w:style>
  <w:style w:type="table" w:styleId="aff" w:customStyle="1">
    <w:basedOn w:val="TableNormal6"/>
    <w:tblPr>
      <w:tblStyleRowBandSize w:val="1"/>
      <w:tblStyleColBandSize w:val="1"/>
    </w:tblPr>
  </w:style>
  <w:style w:type="table" w:styleId="aff0" w:customStyle="1">
    <w:basedOn w:val="TableNormal6"/>
    <w:tblPr>
      <w:tblStyleRowBandSize w:val="1"/>
      <w:tblStyleColBandSize w:val="1"/>
    </w:tblPr>
  </w:style>
  <w:style w:type="table" w:styleId="aff1" w:customStyle="1">
    <w:basedOn w:val="TableNormal4"/>
    <w:tblPr>
      <w:tblStyleRowBandSize w:val="1"/>
      <w:tblStyleColBandSize w:val="1"/>
    </w:tblPr>
  </w:style>
  <w:style w:type="table" w:styleId="aff2" w:customStyle="1">
    <w:basedOn w:val="TableNormal4"/>
    <w:tblPr>
      <w:tblStyleRowBandSize w:val="1"/>
      <w:tblStyleColBandSize w:val="1"/>
    </w:tblPr>
  </w:style>
  <w:style w:type="table" w:styleId="aff3" w:customStyle="1">
    <w:basedOn w:val="TableNormal4"/>
    <w:tblPr>
      <w:tblStyleRowBandSize w:val="1"/>
      <w:tblStyleColBandSize w:val="1"/>
    </w:tblPr>
  </w:style>
  <w:style w:type="table" w:styleId="aff4" w:customStyle="1">
    <w:basedOn w:val="TableNormal4"/>
    <w:tblPr>
      <w:tblStyleRowBandSize w:val="1"/>
      <w:tblStyleColBandSize w:val="1"/>
    </w:tblPr>
  </w:style>
  <w:style w:type="table" w:styleId="aff5" w:customStyle="1">
    <w:basedOn w:val="TableNormal2"/>
    <w:tblPr>
      <w:tblStyleRowBandSize w:val="1"/>
      <w:tblStyleColBandSize w:val="1"/>
    </w:tblPr>
  </w:style>
  <w:style w:type="table" w:styleId="aff6" w:customStyle="1">
    <w:basedOn w:val="TableNormal2"/>
    <w:tblPr>
      <w:tblStyleRowBandSize w:val="1"/>
      <w:tblStyleColBandSize w:val="1"/>
    </w:tblPr>
  </w:style>
  <w:style w:type="table" w:styleId="aff7" w:customStyle="1">
    <w:basedOn w:val="TableNormal2"/>
    <w:tblPr>
      <w:tblStyleRowBandSize w:val="1"/>
      <w:tblStyleColBandSize w:val="1"/>
    </w:tblPr>
  </w:style>
  <w:style w:type="table" w:styleId="aff8" w:customStyle="1">
    <w:basedOn w:val="TableNormal2"/>
    <w:tblPr>
      <w:tblStyleRowBandSize w:val="1"/>
      <w:tblStyleColBandSize w:val="1"/>
    </w:tblPr>
  </w:style>
  <w:style w:type="paragraph" w:styleId="msonormal0" w:customStyle="1">
    <w:name w:val="msonormal"/>
    <w:basedOn w:val="a"/>
    <w:rsid w:val="00B03B2D"/>
    <w:pPr>
      <w:suppressAutoHyphens w:val="0"/>
      <w:spacing w:after="100" w:afterAutospacing="1" w:before="100" w:beforeAutospacing="1" w:line="240" w:lineRule="auto"/>
      <w:ind w:left="0" w:leftChars="0" w:firstLine="0" w:firstLineChars="0"/>
      <w:textDirection w:val="lrTb"/>
      <w:textAlignment w:val="auto"/>
      <w:outlineLvl w:val="9"/>
    </w:pPr>
    <w:rPr>
      <w:rFonts w:ascii="Times New Roman" w:cs="Times New Roman" w:eastAsia="Times New Roman" w:hAnsi="Times New Roman"/>
      <w:position w:val="0"/>
      <w:sz w:val="24"/>
      <w:szCs w:val="24"/>
      <w:lang w:eastAsia="ru-RU" w:val="ru-RU"/>
    </w:rPr>
  </w:style>
  <w:style w:type="character" w:styleId="apple-tab-span" w:customStyle="1">
    <w:name w:val="apple-tab-span"/>
    <w:basedOn w:val="a0"/>
    <w:rsid w:val="00153D3A"/>
  </w:style>
  <w:style w:type="table" w:styleId="aff9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a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fb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c" w:customStyle="1">
    <w:basedOn w:val="TableNormal0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  <w:ind w:left="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14" Type="http://schemas.openxmlformats.org/officeDocument/2006/relationships/header" Target="header4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iQJ5zltAI6iQd7iOQVGoqd22wA==">CgMxLjAyCWguMWZvYjl0ZTIJaC4zZHk2dmttMgloLjMwajB6bGw4AHIhMTN2R09CdWZhNDQ4ZmhFZk1YRUZVdmktV2hOdldsdzhf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2023-03-14T13:30:00Z</dcterms:created>
  <dc:creator>User</dc:creator>
</cp:coreProperties>
</file>