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2"/>
        <w:jc w:val="center"/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І. Паспорт</w:t>
      </w:r>
    </w:p>
    <w:p w:rsidR="00000000" w:rsidDel="00000000" w:rsidP="00000000" w:rsidRDefault="00000000" w:rsidRPr="00000000" w14:paraId="00000002">
      <w:pPr>
        <w:ind w:right="-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Цільової програми розвитку та фінансової підтримки комунального</w:t>
      </w:r>
    </w:p>
    <w:p w:rsidR="00000000" w:rsidDel="00000000" w:rsidP="00000000" w:rsidRDefault="00000000" w:rsidRPr="00000000" w14:paraId="00000003">
      <w:pPr>
        <w:ind w:right="-2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некомерційного підприємства Сквирської міської ради «Сквирський міський центр первинної медико-санітарної допомоги»  на 2022 -2025 роки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3165"/>
        </w:tabs>
        <w:ind w:right="-2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(в новій редакції)</w:t>
      </w:r>
    </w:p>
    <w:p w:rsidR="00000000" w:rsidDel="00000000" w:rsidP="00000000" w:rsidRDefault="00000000" w:rsidRPr="00000000" w14:paraId="00000005">
      <w:pPr>
        <w:tabs>
          <w:tab w:val="left" w:leader="none" w:pos="3165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" w:type="dxa"/>
        <w:jc w:val="left"/>
        <w:tblInd w:w="-12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709"/>
        <w:gridCol w:w="3402"/>
        <w:gridCol w:w="5670"/>
        <w:tblGridChange w:id="0">
          <w:tblGrid>
            <w:gridCol w:w="709"/>
            <w:gridCol w:w="3402"/>
            <w:gridCol w:w="5670"/>
          </w:tblGrid>
        </w:tblGridChange>
      </w:tblGrid>
      <w:tr>
        <w:trPr>
          <w:cantSplit w:val="0"/>
          <w:trHeight w:val="1124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spacing w:after="2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Ініціатор розроблення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Сквирська міська рада, </w:t>
            </w:r>
          </w:p>
          <w:p w:rsidR="00000000" w:rsidDel="00000000" w:rsidP="00000000" w:rsidRDefault="00000000" w:rsidRPr="00000000" w14:paraId="0000000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spacing w:after="2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Законодавча база, дата, номер і назва розпорядчого документа органу виконавчої влади про розроблення програм, нормативні документи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ind w:right="-2"/>
              <w:rPr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Частина 3 статті 47, пункт 3 частина 1 статті 89, пункт 21 частина 1 статті 91  «</w:t>
            </w:r>
            <w:hyperlink r:id="rId7">
              <w:r w:rsidDel="00000000" w:rsidR="00000000" w:rsidRPr="00000000">
                <w:rPr>
                  <w:color w:val="000000"/>
                  <w:sz w:val="24"/>
                  <w:szCs w:val="24"/>
                  <w:rtl w:val="0"/>
                </w:rPr>
                <w:t xml:space="preserve">Бюджетного кодексу України</w:t>
              </w:r>
            </w:hyperlink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»; пункт 22 частини 1 статті 26 Закону України «Про місцеве самоврядування в Україні»;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частина 5 статті 3 Закону України «Про державні фінансові гарантії медичного обслуговування населення»; Закон України «Про підвищення доступності та якості медичного обслуговування у сільській місцевості»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2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Розробник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</w:p>
        </w:tc>
      </w:tr>
      <w:tr>
        <w:trPr>
          <w:cantSplit w:val="0"/>
          <w:trHeight w:val="652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2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Відповідальний виконавець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Сквирська міська рада, комунальне некомерційне підприємство Сквирської міської ради «Сквирський міський центр первинної медико-санітарної допомоги»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2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firstLine="34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Учасники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Сквирська міська рада, Комунальне некомерційне підприємство Сквирської міський ради «Сквирський міський центр первинної медико-санітарної допомоги»</w:t>
            </w:r>
          </w:p>
        </w:tc>
      </w:tr>
      <w:tr>
        <w:trPr>
          <w:cantSplit w:val="0"/>
          <w:trHeight w:val="39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spacing w:after="2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Термін реалізації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2022 -2025 роки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2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Міський бюджет та інші кошти, не заборонені чинним законодавством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spacing w:after="2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Головний розпорядник коштів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Сквирська міська рада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2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Загальний обсяг фінансових ресурсів, необхідних для реалізації Програми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sz w:val="24"/>
                <w:szCs w:val="24"/>
                <w:rtl w:val="0"/>
              </w:rPr>
              <w:t xml:space="preserve">38787,2 тис. грн.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200"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9.1.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Обсяг коштів, які</w:t>
            </w:r>
          </w:p>
          <w:p w:rsidR="00000000" w:rsidDel="00000000" w:rsidP="00000000" w:rsidRDefault="00000000" w:rsidRPr="00000000" w14:paraId="0000002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пропонується залучити</w:t>
            </w:r>
          </w:p>
          <w:p w:rsidR="00000000" w:rsidDel="00000000" w:rsidP="00000000" w:rsidRDefault="00000000" w:rsidRPr="00000000" w14:paraId="0000002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виконання Програми, міський бюджет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2022 рік – 7714,8 тис .грн.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ind w:right="459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2023 рік – 10666,2 тис .грн.</w:t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2024 рік – 9876,5 тис .грн.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2025 рік – 10529,7 тис .грн.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600"/>
                <w:tab w:val="left" w:leader="none" w:pos="1830"/>
                <w:tab w:val="left" w:leader="none" w:pos="3165"/>
              </w:tabs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tabs>
          <w:tab w:val="left" w:leader="none" w:pos="600"/>
          <w:tab w:val="left" w:leader="none" w:pos="1830"/>
          <w:tab w:val="left" w:leader="none" w:pos="3165"/>
        </w:tabs>
        <w:jc w:val="both"/>
        <w:rPr>
          <w:b w:val="1"/>
          <w:sz w:val="16"/>
          <w:szCs w:val="16"/>
          <w:u w:val="single"/>
        </w:rPr>
      </w:pPr>
      <w:r w:rsidDel="00000000" w:rsidR="00000000" w:rsidRPr="00000000">
        <w:rPr>
          <w:sz w:val="26"/>
          <w:szCs w:val="26"/>
          <w:rtl w:val="0"/>
        </w:rPr>
        <w:tab/>
      </w:r>
      <w:r w:rsidDel="00000000" w:rsidR="00000000" w:rsidRPr="00000000">
        <w:rPr>
          <w:sz w:val="16"/>
          <w:szCs w:val="16"/>
          <w:rtl w:val="0"/>
        </w:rPr>
        <w:t xml:space="preserve">Примітка. Обсяги та джерела фінансування можуть корегуватись в межах бюджетного періоду без внесення змін до даного додатка.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tabs>
          <w:tab w:val="left" w:leader="none" w:pos="600"/>
          <w:tab w:val="left" w:leader="none" w:pos="1830"/>
          <w:tab w:val="left" w:leader="none" w:pos="3165"/>
        </w:tabs>
        <w:rPr>
          <w:b w:val="1"/>
          <w:sz w:val="16"/>
          <w:szCs w:val="1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600"/>
          <w:tab w:val="left" w:leader="none" w:pos="1830"/>
          <w:tab w:val="left" w:leader="none" w:pos="3165"/>
        </w:tabs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141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zakon.rada.gov.ua/go/2456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2J/Ib3URNdNRjnVaGRbrZba4gA==">CgMxLjAyCGguZ2pkZ3hzMgloLjMwajB6bGw4AHIhMUVnMFM5dklHR3pnMVF0ZXowWjNWNHVGYU1PNTgtSXZ4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2023-08-09T09:46:00Z</dcterms:created>
  <dc:creator>User</dc:creator>
</cp:coreProperties>
</file>