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18 травня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2022 року                   м. Сквира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18-22-VIII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652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525"/>
        <w:tblGridChange w:id="0">
          <w:tblGrid>
            <w:gridCol w:w="6525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передачу майна, що перебуває на балансі комунального підприємства «Сквирське комунальне господарство» (код ЄДРПОУ 34921014), на баланс та в господарське відання комунального підприємства «Сквир-водоканал»  (код ЄДРПОУ 43207778)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статей 2, 26, 42, 59, 60, 73 Закону України “Про місцеве самоврядування в Україні”, </w:t>
      </w:r>
      <w:r w:rsidDel="00000000" w:rsidR="00000000" w:rsidRPr="00000000">
        <w:rPr>
          <w:sz w:val="28"/>
          <w:szCs w:val="28"/>
          <w:rtl w:val="0"/>
        </w:rPr>
        <w:t xml:space="preserve">статті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133, 134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року № 1482 «Про передачу об’єктів права державної та комунальної власності», статуту комунального підприємства «Сквирське комунальне господарство», затвердженого рішенням Сквирської міської ради від 21.01.2021 №130-3-VIII,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статуту комунального підприємства «Сквир-водоканал», затвердженого рішенням Сквирської міської ради від 21.01.2021 №132-4-VIII, враховуючи клопотання комунального підприємства «Сквирське комунальне господарство» від </w:t>
      </w:r>
      <w:r w:rsidDel="00000000" w:rsidR="00000000" w:rsidRPr="00000000">
        <w:rPr>
          <w:sz w:val="28"/>
          <w:szCs w:val="28"/>
          <w:rtl w:val="0"/>
        </w:rPr>
        <w:t xml:space="preserve">04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.0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.2022 №</w:t>
      </w:r>
      <w:r w:rsidDel="00000000" w:rsidR="00000000" w:rsidRPr="00000000">
        <w:rPr>
          <w:sz w:val="28"/>
          <w:szCs w:val="28"/>
          <w:rtl w:val="0"/>
        </w:rPr>
        <w:t xml:space="preserve">58,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передачу з балансу комунального підприємства «Сквирське комунальне господарство»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(код ЄДРПОУ 34921014) на баланс та у господарське відання комунальному підприємству «Сквир-водоканал» (код ЄДРПОУ 43207778)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транспортного засобу  ГАЗ 53, модель – 5312, тип транспортного засобу – АС-бочка, реєстраційний номер 2604 КХН, 1998 року випуску балансовою вартістю 52998,14 грн. (п`ятдесят дві тисячі дев`ятсот дев`яносто вісім гривень 14 копійок) грн.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Директору комунального підприємства «Сквирське комунальне господарство» Скарбовійчуку О.П. та директору комунального підприємства «Сквир-водоканал» Шварцбурду Ю.Д. протягом двох тижнів підготувати акт приймання-передачі та подати його на затвердження міському голові.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Директору комунального підприємства «Сквир-водоканал» Шварцбурду Ю.Д. вжити заходів щодо обліку майна, зарахувати майно на баланс підприємства та 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</w:t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31.3779527559075" w:top="992.1259842519685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іткатаблиці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промовч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FUbghKdKhu9InhS+rzqLXGMnDw==">AMUW2mVjejRjOBFecRY/sWEMTHX6Y+dgNnscVkzXyGdC+7Qr1Mk+D6Th5dfEFvv/yB2ZB3evVvlBu0T7UXj5KBTdpNqqIxbpBl5bUPJh31KTeumKVYgBJu5bZ4MQkOW8bUPvxmm6l+la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