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r w:rsidDel="00000000" w:rsidR="00000000" w:rsidRPr="00000000">
        <w:pict>
          <v:shape id="_x0000_s1028"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36747760" ProgID="PBrush" ShapeID="_x0000_s1028" Type="Embed"/>
        </w:pict>
      </w:r>
    </w:p>
    <w:p w:rsidR="00000000" w:rsidDel="00000000" w:rsidP="00000000" w:rsidRDefault="00000000" w:rsidRPr="00000000" w14:paraId="00000003">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4">
      <w:pPr>
        <w:keepNext w:val="1"/>
        <w:numPr>
          <w:ilvl w:val="1"/>
          <w:numId w:val="1"/>
        </w:numPr>
        <w:spacing w:after="0" w:line="240" w:lineRule="auto"/>
        <w:ind w:left="0" w:right="-2" w:firstLine="0"/>
        <w:jc w:val="center"/>
        <w:rPr>
          <w:rFonts w:ascii="Arial" w:cs="Arial" w:eastAsia="Arial" w:hAnsi="Arial"/>
          <w:b w:val="1"/>
          <w:i w:val="1"/>
          <w:sz w:val="28"/>
          <w:szCs w:val="28"/>
        </w:rPr>
      </w:pPr>
      <w:r w:rsidDel="00000000" w:rsidR="00000000" w:rsidRPr="00000000">
        <w:rPr>
          <w:rtl w:val="0"/>
        </w:rPr>
      </w:r>
    </w:p>
    <w:p w:rsidR="00000000" w:rsidDel="00000000" w:rsidP="00000000" w:rsidRDefault="00000000" w:rsidRPr="00000000" w14:paraId="00000005">
      <w:pPr>
        <w:tabs>
          <w:tab w:val="left" w:leader="none" w:pos="4680"/>
        </w:tabs>
        <w:spacing w:after="0" w:line="240" w:lineRule="auto"/>
        <w:ind w:right="-2"/>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tabs>
          <w:tab w:val="left" w:leader="none" w:pos="4680"/>
        </w:tabs>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7">
      <w:pPr>
        <w:spacing w:after="0" w:line="240" w:lineRule="auto"/>
        <w:ind w:right="-2"/>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РІШЕННЯ</w:t>
      </w:r>
    </w:p>
    <w:p w:rsidR="00000000" w:rsidDel="00000000" w:rsidP="00000000" w:rsidRDefault="00000000" w:rsidRPr="00000000" w14:paraId="00000008">
      <w:pPr>
        <w:rPr>
          <w:rFonts w:ascii="Times New Roman" w:cs="Times New Roman" w:eastAsia="Times New Roman" w:hAnsi="Times New Roman"/>
          <w:b w:val="1"/>
          <w:sz w:val="28"/>
          <w:szCs w:val="28"/>
        </w:rPr>
      </w:pPr>
      <w:bookmarkStart w:colFirst="0" w:colLast="0" w:name="_heading=h.30j0zll"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№23.9-29-VІІІ</w:t>
      </w:r>
    </w:p>
    <w:p w:rsidR="00000000" w:rsidDel="00000000" w:rsidP="00000000" w:rsidRDefault="00000000" w:rsidRPr="00000000" w14:paraId="00000009">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рішення Сквирської міської ради </w:t>
      </w:r>
    </w:p>
    <w:p w:rsidR="00000000" w:rsidDel="00000000" w:rsidP="00000000" w:rsidRDefault="00000000" w:rsidRPr="00000000" w14:paraId="0000000A">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14 липня 2021 року №156-9-VIII</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Про затвердження </w:t>
      </w:r>
    </w:p>
    <w:p w:rsidR="00000000" w:rsidDel="00000000" w:rsidP="00000000" w:rsidRDefault="00000000" w:rsidRPr="00000000" w14:paraId="0000000B">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проєкту землеустрою щодо відведення земельної ділянки </w:t>
      </w:r>
    </w:p>
    <w:p w:rsidR="00000000" w:rsidDel="00000000" w:rsidP="00000000" w:rsidRDefault="00000000" w:rsidRPr="00000000" w14:paraId="0000000C">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користування на умовах оренди ПрАТ «Київобленерго </w:t>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передачу земельної ділянки комунальної власності в </w:t>
      </w:r>
    </w:p>
    <w:p w:rsidR="00000000" w:rsidDel="00000000" w:rsidP="00000000" w:rsidRDefault="00000000" w:rsidRPr="00000000" w14:paraId="0000000E">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оренду площею 0,1122 га Приватному акціонерному </w:t>
      </w:r>
    </w:p>
    <w:p w:rsidR="00000000" w:rsidDel="00000000" w:rsidP="00000000" w:rsidRDefault="00000000" w:rsidRPr="00000000" w14:paraId="0000000F">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товариству «ДТЕК Київські регіональні мережі» по </w:t>
      </w:r>
    </w:p>
    <w:p w:rsidR="00000000" w:rsidDel="00000000" w:rsidP="00000000" w:rsidRDefault="00000000" w:rsidRPr="00000000" w14:paraId="00000010">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вул. Пролетарська, 2 в с. Антонів Київської області</w:t>
      </w:r>
      <w:r w:rsidDel="00000000" w:rsidR="00000000" w:rsidRPr="00000000">
        <w:rPr>
          <w:rFonts w:ascii="Times New Roman" w:cs="Times New Roman" w:eastAsia="Times New Roman" w:hAnsi="Times New Roman"/>
          <w:b w:val="1"/>
          <w:color w:val="000000"/>
          <w:sz w:val="28"/>
          <w:szCs w:val="28"/>
          <w:rtl w:val="0"/>
        </w:rPr>
        <w:t xml:space="preserve">»</w:t>
      </w:r>
    </w:p>
    <w:p w:rsidR="00000000" w:rsidDel="00000000" w:rsidP="00000000" w:rsidRDefault="00000000" w:rsidRPr="00000000" w14:paraId="00000011">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2">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начальника відділу з питань земельних ресурсів та кадастру, рішення Сквирської міської ради від 14 липня 2021 року №156-9-VIII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мережі» по вул. Пролетарська, 2 в с. Антонів Київської області»,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керуючись ст.ст. 12, 83 Земельного кодексу України, п.34 ст.26 Закону України  «Про місцеве самоврядування в Україні», Сквирська міська рада VIII скликання</w:t>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4">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рішення Сквирської міської ради від 14 липня 2021 року №156-9-VIII «Про затвердження проекту землеустрою щодо відведення земельної ділянки в користування на умовах оренди ПрАТ «Київобленерго та передачу земельної ділянки комунальної власності в оренду</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0,1122 га Приватному акціонерному товариству «ДТЕК Київські регіональні мережі» по вул. Пролетарська, 2 в с. Антонів Київської області» у зв’язку з виявленою технічною помилкою, а саме:</w:t>
      </w:r>
    </w:p>
    <w:p w:rsidR="00000000" w:rsidDel="00000000" w:rsidP="00000000" w:rsidRDefault="00000000" w:rsidRPr="00000000" w14:paraId="00000015">
      <w:pPr>
        <w:shd w:fill="ffffff" w:val="clear"/>
        <w:spacing w:after="0" w:line="240" w:lineRule="auto"/>
        <w:jc w:val="both"/>
        <w:rPr>
          <w:rFonts w:ascii="Times New Roman" w:cs="Times New Roman" w:eastAsia="Times New Roman" w:hAnsi="Times New Roman"/>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color w:val="000000"/>
          <w:sz w:val="28"/>
          <w:szCs w:val="28"/>
          <w:rtl w:val="0"/>
        </w:rPr>
        <w:t xml:space="preserve">- в пункті 2 змінити «кадастровий номер 3224080300:01:047:0003» на «кадастровий номер 3224080301:01:047:0003»;</w:t>
      </w:r>
    </w:p>
    <w:p w:rsidR="00000000" w:rsidDel="00000000" w:rsidP="00000000" w:rsidRDefault="00000000" w:rsidRPr="00000000" w14:paraId="00000016">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пункт 3 викласти в наступній редакції: «3. Встановити річну орендну плату за орендовану земельну ділянку в розмірі 12% від нормативної грошової оцінки.»</w:t>
      </w:r>
    </w:p>
    <w:p w:rsidR="00000000" w:rsidDel="00000000" w:rsidP="00000000" w:rsidRDefault="00000000" w:rsidRPr="00000000" w14:paraId="00000017">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02461"/>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5">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styleId="a7"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styleId="20"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8">
    <w:name w:val="Balloon Text"/>
    <w:basedOn w:val="a"/>
    <w:link w:val="a9"/>
    <w:uiPriority w:val="99"/>
    <w:semiHidden w:val="1"/>
    <w:unhideWhenUsed w:val="1"/>
    <w:rsid w:val="00083A78"/>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083A78"/>
    <w:rPr>
      <w:rFonts w:ascii="Segoe UI" w:cs="Segoe UI" w:hAnsi="Segoe UI"/>
      <w:sz w:val="18"/>
      <w:szCs w:val="18"/>
      <w:lang w:eastAsia="en-US"/>
    </w:rPr>
  </w:style>
  <w:style w:type="paragraph" w:styleId="aa">
    <w:name w:val="List Paragraph"/>
    <w:basedOn w:val="a"/>
    <w:uiPriority w:val="34"/>
    <w:qFormat w:val="1"/>
    <w:rsid w:val="00367D5D"/>
    <w:pPr>
      <w:ind w:left="720"/>
      <w:contextualSpacing w:val="1"/>
    </w:p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2BsqoqLC5xnearw8hDdxKGYdLA==">AMUW2mV2tKYb0ojuf/tY/6lqPgMj0gxUQ6xmHBdILCg4s1CfdntB1zPyxrgM8rUAgus0wZj63vpPq2XgNISi6sKD2wYspAKYPJD+HCiRkidyI/mRJk5z70w/Q8zaAMqWEzCuKOolPJc2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2023-01-06T10:42:00Z</dcterms:created>
  <dc:creator>User</dc:creator>
</cp:coreProperties>
</file>