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bookmarkStart w:colFirst="0" w:colLast="0" w:name="_heading=h.gjdgxs" w:id="0"/>
      <w:bookmarkEnd w:id="0"/>
      <w:r w:rsidDel="00000000" w:rsidR="00000000" w:rsidRPr="00000000">
        <w:rPr>
          <w:b w:val="1"/>
          <w:sz w:val="28"/>
          <w:szCs w:val="28"/>
          <w:rtl w:val="0"/>
        </w:rPr>
        <w:t xml:space="preserve">комунальної власності у власність громадянці                                            Мазур Олені Володимирівні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0,1000 га по вул. Піщана, 44 у м. Сквира               </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громадянки Мазур Олени Володимирівни                                                          вх. № 05-2023/4551 від 02.08.2023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Мазур Олені Володимирівні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Піщана, 44,       м. Сквира,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Мазур Олені Володимирівні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Піщана, 44,  м. Сквира, Білоцерківський район, Київська область, площею  0,1000 га, кадастровий номер 3224010100:01:016:0046</w:t>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Мазур Олені Володимирівні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xibAIGSzT3z4jDGtmiQCJu3xdQ==">CgMxLjAyCGguZ2pkZ3hzOAByITFwbDRuZEtCY2FyazBTWnRCWEdqTXdIcEwzaHJEdlhfUg==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