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2">
      <w:pPr>
        <w:jc w:val="center"/>
        <w:rPr>
          <w:sz w:val="28"/>
          <w:szCs w:val="28"/>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2857500</wp:posOffset>
            </wp:positionH>
            <wp:positionV relativeFrom="paragraph">
              <wp:posOffset>108585</wp:posOffset>
            </wp:positionV>
            <wp:extent cx="457835" cy="631190"/>
            <wp:effectExtent b="0" l="0" r="0" t="0"/>
            <wp:wrapSquare wrapText="bothSides" distB="0" distT="0" distL="114300" distR="11430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57835" cy="631190"/>
                    </a:xfrm>
                    <a:prstGeom prst="rect"/>
                    <a:ln/>
                  </pic:spPr>
                </pic:pic>
              </a:graphicData>
            </a:graphic>
          </wp:anchor>
        </w:drawing>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B">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C">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D">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комунальної власності у власність громадянину                                       Храпаку Віктору Охрімовичу для будівництва та обслуговування</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площею 0,2500 га по  вул. Сергія Пекліна, 84  у с. Кривошиїнці                 Білоцерківського району Київської області </w:t>
      </w:r>
    </w:p>
    <w:p w:rsidR="00000000" w:rsidDel="00000000" w:rsidP="00000000" w:rsidRDefault="00000000" w:rsidRPr="00000000" w14:paraId="00000012">
      <w:pPr>
        <w:rPr>
          <w:sz w:val="28"/>
          <w:szCs w:val="28"/>
        </w:rPr>
      </w:pPr>
      <w:r w:rsidDel="00000000" w:rsidR="00000000" w:rsidRPr="00000000">
        <w:rPr>
          <w:rtl w:val="0"/>
        </w:rPr>
      </w:r>
    </w:p>
    <w:p w:rsidR="00000000" w:rsidDel="00000000" w:rsidP="00000000" w:rsidRDefault="00000000" w:rsidRPr="00000000" w14:paraId="00000013">
      <w:pPr>
        <w:ind w:firstLine="708"/>
        <w:jc w:val="both"/>
        <w:rPr>
          <w:sz w:val="28"/>
          <w:szCs w:val="28"/>
        </w:rPr>
      </w:pPr>
      <w:r w:rsidDel="00000000" w:rsidR="00000000" w:rsidRPr="00000000">
        <w:rPr>
          <w:sz w:val="28"/>
          <w:szCs w:val="28"/>
          <w:rtl w:val="0"/>
        </w:rPr>
        <w:t xml:space="preserve">Розглянувши заяву громадянина Храпака Віктора Охрімовича                                                          вх. № 10-2023/2567 від 24.07.2023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п.п. 5, п.27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4">
      <w:pPr>
        <w:jc w:val="both"/>
        <w:rPr>
          <w:sz w:val="28"/>
          <w:szCs w:val="28"/>
        </w:rPr>
      </w:pPr>
      <w:r w:rsidDel="00000000" w:rsidR="00000000" w:rsidRPr="00000000">
        <w:rPr>
          <w:rtl w:val="0"/>
        </w:rPr>
      </w:r>
    </w:p>
    <w:p w:rsidR="00000000" w:rsidDel="00000000" w:rsidP="00000000" w:rsidRDefault="00000000" w:rsidRPr="00000000" w14:paraId="00000015">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6">
      <w:pPr>
        <w:jc w:val="center"/>
        <w:rPr>
          <w:sz w:val="28"/>
          <w:szCs w:val="28"/>
        </w:rPr>
      </w:pPr>
      <w:r w:rsidDel="00000000" w:rsidR="00000000" w:rsidRPr="00000000">
        <w:rPr>
          <w:rtl w:val="0"/>
        </w:rPr>
      </w:r>
    </w:p>
    <w:p w:rsidR="00000000" w:rsidDel="00000000" w:rsidP="00000000" w:rsidRDefault="00000000" w:rsidRPr="00000000" w14:paraId="00000017">
      <w:pPr>
        <w:tabs>
          <w:tab w:val="left" w:leader="none" w:pos="9072"/>
          <w:tab w:val="left" w:leader="none" w:pos="11388"/>
        </w:tabs>
        <w:ind w:right="108" w:firstLine="566.9291338582675"/>
        <w:jc w:val="both"/>
        <w:rPr>
          <w:sz w:val="28"/>
          <w:szCs w:val="28"/>
        </w:rPr>
      </w:pPr>
      <w:r w:rsidDel="00000000" w:rsidR="00000000" w:rsidRPr="00000000">
        <w:rPr>
          <w:sz w:val="28"/>
          <w:szCs w:val="28"/>
          <w:rtl w:val="0"/>
        </w:rPr>
        <w:t xml:space="preserve">1. Затвердити громадянину Храпаку Віктору Охрімовичу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0,2500 га за адресою:                                         вул. Сергія Пекліна, 84, с. Кривошиїнці, Білоцерківський район, Київська область, що додається.</w:t>
      </w:r>
    </w:p>
    <w:p w:rsidR="00000000" w:rsidDel="00000000" w:rsidP="00000000" w:rsidRDefault="00000000" w:rsidRPr="00000000" w14:paraId="00000018">
      <w:pPr>
        <w:tabs>
          <w:tab w:val="left" w:leader="none" w:pos="9072"/>
          <w:tab w:val="left" w:leader="none" w:pos="11388"/>
        </w:tabs>
        <w:ind w:right="108" w:firstLine="566.9291338582675"/>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громадянину Храпаку Віктору Охрімовичу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Сергія Пекліна, 84,                              с. Кривошиїнці, Білоцерківський район, Київська область, площею  0,2500 га, кадастровий номер 3224083201:01:005:0066.</w:t>
      </w:r>
    </w:p>
    <w:p w:rsidR="00000000" w:rsidDel="00000000" w:rsidP="00000000" w:rsidRDefault="00000000" w:rsidRPr="00000000" w14:paraId="00000019">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Громадянину Храпаку Віктору Охрімовичу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A">
      <w:pPr>
        <w:ind w:firstLine="567"/>
        <w:jc w:val="both"/>
        <w:rPr>
          <w:sz w:val="28"/>
          <w:szCs w:val="28"/>
        </w:rPr>
      </w:pPr>
      <w:bookmarkStart w:colFirst="0" w:colLast="0" w:name="_heading=h.gjdgxs" w:id="0"/>
      <w:bookmarkEnd w:id="0"/>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B">
      <w:pPr>
        <w:jc w:val="both"/>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rtl w:val="0"/>
        </w:rPr>
      </w:r>
    </w:p>
    <w:p w:rsidR="00000000" w:rsidDel="00000000" w:rsidP="00000000" w:rsidRDefault="00000000" w:rsidRPr="00000000" w14:paraId="00000020">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sz w:val="28"/>
          <w:szCs w:val="28"/>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w:t>
      </w: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sz w:val="28"/>
          <w:szCs w:val="28"/>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2F">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3qHA+KoIxCtErml/3WVHVu5EU2g==">CgMxLjAyCGguZ2pkZ3hzOAByITE4a21mNTRsSVVjcVl4STFlMnNEU3pKUG1IbWdtTUJDcQ==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