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до рішення </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103"/>
          <w:tab w:val="left" w:leader="none" w:pos="5812"/>
        </w:tabs>
        <w:spacing w:after="0" w:before="0" w:line="240" w:lineRule="auto"/>
        <w:ind w:left="510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103"/>
        </w:tabs>
        <w:spacing w:after="0" w:before="0" w:line="240" w:lineRule="auto"/>
        <w:ind w:left="510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b w:val="1"/>
          <w:rtl w:val="0"/>
        </w:rPr>
        <w:t xml:space="preserve">26</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жовтня 2023 року</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103"/>
        </w:tabs>
        <w:spacing w:after="0" w:before="0" w:line="240" w:lineRule="auto"/>
        <w:ind w:left="510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rtl w:val="0"/>
        </w:rPr>
        <w:t xml:space="preserve">12-40-VIII</w:t>
      </w:r>
      <w:r w:rsidDel="00000000" w:rsidR="00000000" w:rsidRPr="00000000">
        <w:rPr>
          <w:rtl w:val="0"/>
        </w:rPr>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8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9"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9"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9"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9"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9"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9"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8"/>
          <w:szCs w:val="28"/>
          <w:u w:val="none"/>
          <w:shd w:fill="auto" w:val="clear"/>
          <w:vertAlign w:val="baseline"/>
          <w:rtl w:val="0"/>
        </w:rPr>
        <w:t xml:space="preserve">ПРОГРАМА </w:t>
      </w:r>
      <w:r w:rsidDel="00000000" w:rsidR="00000000" w:rsidRPr="00000000">
        <w:rPr>
          <w:rtl w:val="0"/>
        </w:rPr>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9"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РОЗВИТКУ СИСТЕМИ ОСВІТИ СКВИРСЬКОЇ МІСЬКОЇ ТЕРИТОРІАЛЬНОЇ ГРОМАДИ </w:t>
      </w:r>
      <w:r w:rsidDel="00000000" w:rsidR="00000000" w:rsidRPr="00000000">
        <w:rPr>
          <w:rtl w:val="0"/>
        </w:rPr>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39"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2024-2026 РОКИ</w:t>
      </w:r>
      <w:r w:rsidDel="00000000" w:rsidR="00000000" w:rsidRPr="00000000">
        <w:rPr>
          <w:rtl w:val="0"/>
        </w:rPr>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4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4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Сквира</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2023 рік</w:t>
      </w:r>
      <w:r w:rsidDel="00000000" w:rsidR="00000000" w:rsidRPr="00000000">
        <w:rPr>
          <w:rtl w:val="0"/>
        </w:rPr>
      </w:r>
    </w:p>
    <w:p w:rsidR="00000000" w:rsidDel="00000000" w:rsidP="00000000" w:rsidRDefault="00000000" w:rsidRPr="00000000" w14:paraId="0000002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ЗМІСТ</w:t>
      </w:r>
      <w:r w:rsidDel="00000000" w:rsidR="00000000" w:rsidRPr="00000000">
        <w:rPr>
          <w:rtl w:val="0"/>
        </w:rPr>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Паспорт Програми розвитку системи освіти Сквирської міської територіальної громади на 2024-2026 роки</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Вступ</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Визначення проблем, на вирішення яких спрямована Програма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Мета та завдання Програми</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Обґрунтування шляхів і засобів вирішення проблем</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Очікувані результати та ефективність виконання Програми</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Обсяги й джерела фінансування та терміни виконання Програми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Координація виконання завдань і заходів Програми та контроль за станом їх реалізації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7.Напрями діяльності та заходи Програми розвитку системи освіти Сквирської міської територіальної громади на 2024-2026 роки</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headerReference r:id="rId7" w:type="default"/>
          <w:headerReference r:id="rId8" w:type="even"/>
          <w:footerReference r:id="rId9" w:type="even"/>
          <w:pgSz w:h="16840" w:w="11907" w:orient="portrait"/>
          <w:pgMar w:bottom="1134" w:top="1134" w:left="1701" w:right="567" w:header="567" w:footer="720"/>
          <w:pgNumType w:start="1"/>
          <w:titlePg w:val="1"/>
        </w:sect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74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3073400</wp:posOffset>
                </wp:positionH>
                <wp:positionV relativeFrom="paragraph">
                  <wp:posOffset>-228599</wp:posOffset>
                </wp:positionV>
                <wp:extent cx="354330" cy="352425"/>
                <wp:effectExtent b="0" l="0" r="0" t="0"/>
                <wp:wrapNone/>
                <wp:docPr id="2" name=""/>
                <a:graphic>
                  <a:graphicData uri="http://schemas.microsoft.com/office/word/2010/wordprocessingShape">
                    <wps:wsp>
                      <wps:cNvSpPr/>
                      <wps:cNvPr id="3" name="Shape 3"/>
                      <wps:spPr>
                        <a:xfrm>
                          <a:off x="5173598" y="3608550"/>
                          <a:ext cx="344805" cy="3429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3</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3073400</wp:posOffset>
                </wp:positionH>
                <wp:positionV relativeFrom="paragraph">
                  <wp:posOffset>-228599</wp:posOffset>
                </wp:positionV>
                <wp:extent cx="354330" cy="352425"/>
                <wp:effectExtent b="0" l="0" r="0" t="0"/>
                <wp:wrapNone/>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354330" cy="352425"/>
                        </a:xfrm>
                        <a:prstGeom prst="rect"/>
                        <a:ln/>
                      </pic:spPr>
                    </pic:pic>
                  </a:graphicData>
                </a:graphic>
              </wp:anchor>
            </w:drawing>
          </mc:Fallback>
        </mc:AlternateConten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2517" w:right="1746"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ПАСПОРТ</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2517" w:right="1746"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Програми розвитку системи освіти Сквирської міської територіальної громади на 2024-2026 роки</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2517" w:right="1746"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2517" w:right="1746"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459.0" w:type="dxa"/>
        <w:jc w:val="left"/>
        <w:tblInd w:w="1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6939"/>
        <w:tblGridChange w:id="0">
          <w:tblGrid>
            <w:gridCol w:w="2520"/>
            <w:gridCol w:w="6939"/>
          </w:tblGrid>
        </w:tblGridChange>
      </w:tblGrid>
      <w:tr>
        <w:trPr>
          <w:cantSplit w:val="0"/>
          <w:tblHeader w:val="0"/>
        </w:trPr>
        <w:tc>
          <w:tcPr>
            <w:vAlign w:val="top"/>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Ініціатор розроблення Програми</w:t>
            </w:r>
          </w:p>
        </w:tc>
        <w:tc>
          <w:tcPr>
            <w:vAlign w:val="top"/>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рада</w:t>
            </w:r>
          </w:p>
        </w:tc>
      </w:tr>
      <w:tr>
        <w:trPr>
          <w:cantSplit w:val="0"/>
          <w:tblHeader w:val="0"/>
        </w:trPr>
        <w:tc>
          <w:tcPr>
            <w:vAlign w:val="top"/>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Розробник Програми</w:t>
            </w:r>
          </w:p>
        </w:tc>
        <w:tc>
          <w:tcPr>
            <w:vAlign w:val="top"/>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рада</w:t>
            </w:r>
          </w:p>
        </w:tc>
      </w:tr>
      <w:tr>
        <w:trPr>
          <w:cantSplit w:val="0"/>
          <w:tblHeader w:val="0"/>
        </w:trPr>
        <w:tc>
          <w:tcPr>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Співрозробники Програми</w:t>
            </w:r>
          </w:p>
        </w:tc>
        <w:tc>
          <w:tcPr>
            <w:vAlign w:val="top"/>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Сквирської міської ради, відділ освіти Сквирської міської ради, Сквирська міська організація профспілки працівників освіти і науки України </w:t>
            </w:r>
          </w:p>
        </w:tc>
      </w:tr>
      <w:tr>
        <w:trPr>
          <w:cantSplit w:val="0"/>
          <w:tblHeader w:val="0"/>
        </w:trPr>
        <w:tc>
          <w:tcPr>
            <w:vAlign w:val="top"/>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Відповідальний виконавець Програми</w:t>
            </w:r>
          </w:p>
        </w:tc>
        <w:tc>
          <w:tcPr>
            <w:vAlign w:val="top"/>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Сквирської міської ради</w:t>
            </w:r>
          </w:p>
        </w:tc>
      </w:tr>
      <w:tr>
        <w:trPr>
          <w:cantSplit w:val="0"/>
          <w:tblHeader w:val="0"/>
        </w:trPr>
        <w:tc>
          <w:tcPr>
            <w:vAlign w:val="top"/>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Учасники Програми </w:t>
            </w:r>
          </w:p>
        </w:tc>
        <w:tc>
          <w:tcPr>
            <w:vAlign w:val="top"/>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рада, відділ освіти Сквирської міської ради,  виконавчий комітет Сквирської міської ради, Комунальний заклад Сквирської міської ради «Сквирський центр професійного розвитку педагогічних працівників», Комунальний заклад Сквирської міської ради «Сквирський інклюзивно-ресурсний центр», заклади освіти Сквирської міської ради, Сквирська міська організація профспілки працівників освіти і науки України, фінансове управління Сквирської міської ради, відділ капітального будівництва, комунальної власності та житлово-комунального господарства Сквирської міської ради, громадські організації </w:t>
            </w:r>
          </w:p>
        </w:tc>
      </w:tr>
      <w:tr>
        <w:trPr>
          <w:cantSplit w:val="0"/>
          <w:tblHeader w:val="0"/>
        </w:trPr>
        <w:tc>
          <w:tcPr>
            <w:vAlign w:val="top"/>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Роки виконання Програми</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2024 – 2026 роки </w:t>
            </w:r>
          </w:p>
        </w:tc>
      </w:tr>
      <w:tr>
        <w:trPr>
          <w:cantSplit w:val="0"/>
          <w:tblHeader w:val="0"/>
        </w:trPr>
        <w:tc>
          <w:tcPr>
            <w:vAlign w:val="top"/>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Перелік напрямів, за якими буде реалізовано заходи в межах Програми</w:t>
            </w:r>
          </w:p>
        </w:tc>
        <w:tc>
          <w:tcPr>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Дошкільна освіта</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Загальна середня  освіта</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Позашкільна освіта</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Навчання дітей з особливими освітніми потребами та оздоровлення дітей шкільного віку</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Безпечне освітнє середовище</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Шкільна їдальня</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hyperlink w:anchor="_heading=h.3znysh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Кадрове</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забезпечення, підвищення фахового рівня педагогічних працівників</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Матеріально-технічне забезпечення, протипожежна безпека закладів освіти</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Енергозбереження </w:t>
            </w:r>
          </w:p>
        </w:tc>
      </w:tr>
      <w:tr>
        <w:trPr>
          <w:cantSplit w:val="0"/>
          <w:tblHeader w:val="0"/>
        </w:trPr>
        <w:tc>
          <w:tcPr>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Фінансування Програми </w:t>
            </w:r>
          </w:p>
        </w:tc>
        <w:tc>
          <w:tcPr>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фінансується за рахунок загальних коштів міського бюджету, виділених на утримання закладів загальної середньої, дошкільної, позашкільної освіти, установ освіти, а також за рахунок коштів державного, обласного, районного бюджетів, а також за рахунок інших джерел, не заборонених чинним законодавством</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07" w:orient="portrait"/>
          <w:pgMar w:bottom="851" w:top="851" w:left="1701" w:right="567" w:header="567" w:footer="720"/>
          <w:titlePg w:val="1"/>
        </w:sect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Вступ</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2844800</wp:posOffset>
                </wp:positionH>
                <wp:positionV relativeFrom="paragraph">
                  <wp:posOffset>-342899</wp:posOffset>
                </wp:positionV>
                <wp:extent cx="354330" cy="352425"/>
                <wp:effectExtent b="0" l="0" r="0" t="0"/>
                <wp:wrapNone/>
                <wp:docPr id="1" name=""/>
                <a:graphic>
                  <a:graphicData uri="http://schemas.microsoft.com/office/word/2010/wordprocessingShape">
                    <wps:wsp>
                      <wps:cNvSpPr/>
                      <wps:cNvPr id="2" name="Shape 2"/>
                      <wps:spPr>
                        <a:xfrm>
                          <a:off x="5173598" y="3608550"/>
                          <a:ext cx="344805" cy="3429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2844800</wp:posOffset>
                </wp:positionH>
                <wp:positionV relativeFrom="paragraph">
                  <wp:posOffset>-342899</wp:posOffset>
                </wp:positionV>
                <wp:extent cx="354330" cy="352425"/>
                <wp:effectExtent b="0" l="0" r="0" t="0"/>
                <wp:wrapNone/>
                <wp:docPr id="1"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354330" cy="352425"/>
                        </a:xfrm>
                        <a:prstGeom prst="rect"/>
                        <a:ln/>
                      </pic:spPr>
                    </pic:pic>
                  </a:graphicData>
                </a:graphic>
              </wp:anchor>
            </w:drawing>
          </mc:Fallback>
        </mc:AlternateConten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системи освіти Сквирської міської територіальної громади на 2024-2026 роки  (далі – Програма) розроблена відповідно до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Конституції України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законів України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 освіту», «Про дошкільну освіту», «Про повну загальну середню освіту», «Про позашкільну освіту», «Про охорону дитинства», «Про оздоровлення та відпочинок дітей», «Про пріоритетні напрями</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інноваційної діяльності в Україні», «Про забезпечення організаційно-правових умов соціального захисту дітей-сиріт та дітей, позбавлених батьківського піклування», «Про державну соціальну допомогу малозабезпеченим сім’ям»;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Указів Президента України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 12 червня 2015 року № 334/2015 «Про заходи щодо поліпшення національно-патріотичного виховання дітей та молоді», </w:t>
      </w:r>
      <w:hyperlink r:id="rId1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 03 грудня 2015 року № 678/2015 «Про активізацію роботи щодо забезпечення прав людей з інвалідністю»,  </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 18 травня 2019 року № 286/2019 «Про Стратегію національно-патріотичного виховання», від 07 грудня 2019 року № 894/2019 «Про невідкладні заходи щодо покращення здоров’я дітей», від 25 травня 2020 року №195/2020 «Про Національну стратегію розбудови безпечного і здорового освітнього середовища у новій українській школі», від 24</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березня 2021 року № 119/2021 «Про Національну стратегію у сфері прав людини»;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постанов Кабінету Міністрів України</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 23 листопада 2011 року № 1392 «Про затвердження Державного стандарту базової та повної загальної середньої освіти», від 21 серпня 2013 року № 607 «Про затвердження Державного стандарту початкової загальної освіти для дітей з особливими освітніми потребами», від 21 лютого 2018 року № 87 «Про затвердження Державного стандарту початкової освіти», від 27 грудня 2018 року № 1190 «Про затвердження Положення про сертифікацію педагогічних працівників», від 19 червня 2019 року № 532 «Про затвердження Положення про опорний заклад освіти», від 09 жовтня 2020 року № 932 «Про затвердження плану дій щодо реалізації Стратегії національно-патріотичного виховання на 2020-2025 роки», від 15 вересня</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2021 року № 957 «</w:t>
      </w:r>
      <w:hyperlink r:id="rId1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Порядку організації інклюзивного навчання у закладах</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загальної середньої освіти»;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розпоряджень Кабінету Міністрів України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 05 вересня 2012 року № 675-р «Про схвалення методичних рекомендацій щодо складення регіональних планів створення освітніх округів та модернізації мережі професійно-технічних, загальноосвітніх навчальних закладів, у тому числі шкіл-інтернатів», від 23 березня 2016 року № 219 «Про схвалення Стратегії розвитку бібліотечної справи на період до 2025 року «Якісні зміни бібліотек для забезпечення сталого розвитку України»,</w:t>
      </w:r>
      <w:r w:rsidDel="00000000" w:rsidR="00000000" w:rsidRPr="00000000">
        <w:rPr>
          <w:rFonts w:ascii="Times New Roman" w:cs="Times New Roman" w:eastAsia="Times New Roman" w:hAnsi="Times New Roman"/>
          <w:b w:val="1"/>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 14 грудня 2016 року № 988-р</w:t>
      </w: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схвалення Концепції реалізації державної політики у сфері реформування загальної середньої освіти  «Нова українська школа» на період до 2029 року» (із змінами),  від 13 грудня 2017 року №903-р «Про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наказів Міністерства освіти і науки України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 27.10.2014 № 1232 «Про затвердження плану заходів щодо посилення національно-патріотичного виховання дітей та учнівської молоді», від 31.12.2015 № 1436 «Про затвердження Плану заходів щодо забезпечення права на освіту дітей з особливими освітніми потребами в загальноосвітньому просторі», від 20.04.2018 № 405 «Про затвердження типової освітньої програми закладів загальної середньої освіти ІІ ступеня», від 20.04.2018 № 407 «Про затвердження типової</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освітньої програми закладів загальної середньої освіти І ступеня», від 20.04.2018 № 408 «Про затвердження типової освітньої програми закладів загальної середньої освіти ІІІ ступеня», від 25.06.2018 № 693 «Про затвердження типової освітньої програми спеціальних закладів загальної середньої освіти І ступеня для дітей з особливими освітніми потребами», від 09.01.2019 № 17 «Про затвердження Порядку проведення інституційного аудиту закладів загальної середньої освіти», зареєстрованого в Міністерстві юстиції України 12.03.2019 за № 250/33221, від 26.02.2020 № 293 «Про затвердження плану заходів, спрямованих на запобігання та протидію булінгу (цькуванню) в закладах освіти», від 29.04.2020 № 574 «Про затвердження Типового переліку засобів</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навчання та обладнання</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навчальних кабінетів і STEM-лабораторій», зареєстрованого в Міністерстві юстиції України 07.05.2020 за № 410/34693, від 30.11.2020 № 1480 «Про затвердження Методичних рекомендацій з питань формування внутрішньої системи забезпечення якості освіти у закладах загальної середньої освіти», від 06.06.2022 № 527 «Про деякі питання національно-патріотичного виховання в закладах освіти України та визнання таким, що втратив чинність, наказу Міністерства освіти і науки України від 16.06.2015 № 641»,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наказу Міністерства охорони здоров’я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 25.09.2020 № 2205 «Про затвердження Санітарного регламенту для закладів загальної середньої освіти», зареєстрованого в Міністерстві юстиції України 10.1.2020 за № 1111/35394.</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спрямована на реалізацію пріоритетних цілей, визначених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Стратегією розвитку Київської області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 2021-2027 роки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затвердженої рішенням Київської обласної ради від 19.12.2019 № 789-32-VII (із змінами від 15.10.2020 № 930-36-VII).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системи освіти Сквирської міської територіальної громади на 2024-2026 роки визначає мету, зміст, завдання та проблеми галузі освіти, конкретизує перелік основних напрямів і заходів з реалізації стратегічних завдань, прогнозовані обсяги фінансового забезпечення з обґрунтуванням  ресурсних потреб.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спрямована на забезпечення особистісного розвитку суб’єктів  навчально-виховного процесу, варіативності типів закладів освіти, модернізації змісту, методів, форм навчання і виховання, системи контролю й оцінювання, прийняття управлінських рішень, а також на підготовку до реформування мережі закладів освіти в 2027 році відповідно до Закону України «Про повну загальну середню освіту» (зі змінами).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може доповнюватися, змінюватися відповідно до порядку,  визначеного чинним законодавством України.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Розроблення Програми зумовлено необхідністю забезпечення якісної освіти та справедливого доступу до неї.</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Підставою для розробки Програми є подальший розвиток системи освіти в громаді.</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Одним з основних завдань системи освіти громади є забезпечення доступу кожній дитині</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дошкільної освіти  шляхом урізноманітнення  форм її здобуття,  відкриття додаткових груп у функціонуючих закладах дошкільної освіти (далі – ЗДО).</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Пріоритетні завдання системи загальної середньої освіти - забезпечення учням якісної освіти та справедливого доступу до неї в обсягах, визначених державними освітніми стандартами, оптимізація мережі закладів освіти, урізноманітнення моделей організації навчально-виховного процесу, зокрема для сільських дітей; створення умов для розвитку спроможної мережі закладів освіти.</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Залишається актуальним питання оптимізації мережі закладів загальної середньої освіти (далі – ЗЗСО) і приведення її у відповідність до потреб громади.</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Упродовж 2021-2023 років було реорганізовано Чубинецький НВК «заклад загальної середньої освіти І-ІІ ступенів – заклад дошкільної освіти» в Чубинецьку початкову школу, Малолисовецький НВК «заклад загальної середньої освіти І-ІІ ступенів – заклад дошкільної освіти» в Малолисовецьку початкову школу, Сквирський заклад загальної середньої освіти І-ІІІ ступенів №1</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ім. М.Ольшевського реорганізовано шляхом приєднання до Сквирського академічного ліцею, Пустоварівський навчально-виховний комплекс «заклад загальної середньої освіти І-ІІІ ступенів – заклад дошкільної освіти» перепрофільовано (змінено тип) в Пустоварівську гімназію, Сквирський заклад загальної середньої освіти І-ІІІ ступенів №3 імені Петра Тисьменецького  перепрофільовано у Сквирський академічний ліцей №3, Дулицький навчально-виховний комплекс «заклад загальної середньої освіти І-ІІІ ступенів – заклад дошкільної освіти» реорганізовано шляхом приєднання до Шамраївського навчально-виховного комплексу «заклад загальної середньої освіти І-ІІІ ступенів – заклад дошкільної освіти» та створено Дулицьку філію Шамраївського НВК. Реорганізовано шляхом приєднання Сквирський заклад дошкільної освіти (ясла-садок) № 3 «Берізка» до Сквирського навчально-виховного комплексу «заклад загальної середньої освіти І-ІІІ ступенів  № 5 – заклад дошкільної освіти» та Рудянський заклад дошкільної освіти (ясла-садок) «Сонечко» до Шамраївського навчально-виховного комплексу «заклад загальної середньої освіти І-ІІІ ступенів – заклад дошкільної освіти». У 2021 році в громаді створено опорний заклад Сквирський академічний ліцей №2, до складу якого входять філії – Тхорівська та Оріховецька.  Реорганізовано Кам’яногребельську початкову школу, Рогізнянську початкову школу та Шапіївську початкову школу.</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Продовжується робота щодо організації інклюзивного навчання та виховання  дітей з особливими освітніми потребами, реінтеграції їх у сім’ї на інклюзивне навчання за місцем проживання та введення ставок асистента вчителя у ЗЗСО і помічника (асистента) вихователя у ЗДО.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Один із важливих напрямів діяльності системи освіти громади – збереження  мережі закладів позашкільної освіти, розвиток мережі груп, гуртків, спортивних секцій та інших творчих об’єднань за напрямами та профілями позашкільної освіти, урізноманітнення змісту та форм роботи.</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Зміни в соціальному та економічному житті країни потребують підготовки та виховання компетентної, комунікабельної, творчої, гармонійно розвиненої особистості, здатної швидко адаптуватися до життєвих умов, особливо в умовах воєнного стану. З цією метою на Сквирщині проводиться системна робота щодо залучення обдарованої та талановитої молоді до різних галузей науки, техніки, культури й мистецтва, координації науково-дослідницької діяльності учнів, створення умов для їх психологічного, духовного, інтелектуального, творчого розвитку та професійного самовизначення.</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Пріоритетним напрямом Програми є участь педагогів і учнів району у Всеукраїнських та обласних освітніх програмах і проєктах, розширення ділових контактів з урядовими і неурядовими організаціями, розвиток учнівського самоврядування.</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Забезпеченість закладів освіти сучасною комп’ютерною технікою, підтримка вебсайтів у закладах освіти, організація дистанційного навчання учнів і вчителів, запровадження інформаційної системи управління освітою (ІСУО) – необхідна умова розвитку системи освіти громади.</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Фінансування заходів Програми здійснюватиметься з урахуванням реальних можливостей державного, обласного, районного та місцевого бюджетів, а також з інших джерел, не заборонених законодавством.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Визначено пріоритетні завдання Програми на 2024-2026 роки, найважливішими з яких є: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освітньої системи громади та запровадження змін, які сприятимуть підвищенню її якості та ефективності;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-організація безпечного освітнього простору в закладах освіти та обладнання найпростіших укриттів, будівництво протирадіаційних укриттів;</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-розширення різних форм дистанційної освіти;</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права громадян на освіту та створення рівних можливостей для здобуття якісної освіти відповідно до потреб;</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-розбудова здорового освітнього середовища;</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-оновлення змісту й форм організації навчально-виховного процесу;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системи безперервної освіти та навчання упродовж життя;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фахового рівня педагогічних працівників;</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-виконання заходів протипожежної безпеки;</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-реалізація заходів з енергозбереження;</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-реформування моделі організації харчування вихованців ЗДО та ЗЗСО;</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-посилення кадрового потенціалу системи освіти; </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громадянського, національно-патріотичного виховання дітей та молоді;</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соціально активної, відповідальної та толерантної особистості, яка усвідомлює свою приналежність до українського народу, європейської цивілізації.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567"/>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Визначення проблем, на вирішення яких спрямована Програма</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Дошкільна освіта: </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належних умов утримання дітей у закладах дошкільної освіти шляхом реконструкції та проведення капітального ремонту приміщень дошкільних закладів; створення додаткових місць у функціонуючих закладах відповідно до потреби громади;</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стовідсоткове охоплення дошкільною освітою дітей п’ятирічного віку через урізноманітнення форм її здобуття;</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оновлення ігрових майданчиків на територіях закладів дошкільної освіти та технологічного обладнання на харчоблоках</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оновлення матеріально-технічної бази закладів.</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51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Загальна середня освіта:</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умов для реформування системи загальної середньої освіти відповідно до Концепції «Нова українська школа», переходу на 12-річний термін здобуття середньої освіти  та профільного навчання;</w:t>
      </w:r>
    </w:p>
    <w:p w:rsidR="00000000" w:rsidDel="00000000" w:rsidP="00000000" w:rsidRDefault="00000000" w:rsidRPr="00000000" w14:paraId="0000008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умов для профільного вивчення окремих навчальних предметів, якісної підготовки учнів до зовнішнього незалежного оцінювання або національного мультипредметного тесту;</w:t>
      </w:r>
    </w:p>
    <w:p w:rsidR="00000000" w:rsidDel="00000000" w:rsidP="00000000" w:rsidRDefault="00000000" w:rsidRPr="00000000" w14:paraId="0000008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нового освітнього простору, реконструкція спортивних майданчиків, харчоблоків, споруд цивільного захисту.</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Професійна орієнтація учнівської молоді:</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забезпечення координації та співпраці всіх соціальних інституцій, навчальних закладів, організацій, установ та окремих учасників профорієнтаційного процесу в межах громади, а саме: дошкільних, загальноосвітніх, позашкільних, професійно-технічних навчальних закладів, центрів зайнятості, закладів охорони здоров’я, служби у справах дітей та сім’ї, засобів масової інформації, батьків та інших;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забезпечення наступності, цілеспрямованості та безперервності профорієнтаційної роботи у навчальних закладах;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застосування сучасних інноваційних технологій для профорієнтації учнівської молоді;</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підготовка педагогічних працівників до проведення профорієнтаційної роботи.</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Навчання дітей з особливими освітніми потребами:</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розширення мережі класів для надання освітніх послуг дітям з особливими освітніми потребами;</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реінтеграція дітей з інтернатних закладів у сім’ї та організація їх інклюзивного й  інтегрованого навчання за місцем проживання;</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розширення у закладах загальної середньої, дошкільної, позашкільної освіти практики запровадження інклюзивного та інтегрованого навчання дітей та молоді, що потребують корекції фізичного та (або) розумового розвитку;</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підвищення фахового рівня педагогів, які працюють з дітьми з особливими потребами в умовах інклюзивного навчального середовища;</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проведення роз’яснювальної роботи серед батьків щодо переваг інклюзивної освіти, розширення послуг інклюзивно-ресурсного центру.</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Позашкільна освіта:</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охоплення учнів ЗЗСО позашкільною  освітою, зокрема за місцем навчання і проживання;</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забезпечення доступності позашкільної освіти дітям сільської місцевості шляхом розширення мережі гуртків та творчих об’єднань за напрямами позашкільної освіти на базі ЗЗСО сільських закладів;</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залучення до гурткової роботи дітей соціально не захищених категорій, сприяння їх всебічному розвитку та соціалізації;</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виявлення обдарованої молоді та створення умов для її розвитку;</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зміцнення навчальної та матеріальної-технічної бази закладів позашкільної освіти, оснащення їх сучасним обладнанням, спортивним інвентарем.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Розвиток дитячого лідерського руху: </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розвиток різних напрямів виховної роботи через організацію діяльності органів учнівського самоврядування;</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налагодження співпраці органів учнівського самоврядування з державними органами влади та місцевого самоврядування з метою реалізації суспільно значущих  програм та проектів.</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heading=h.3znysh7">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Кадрове</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забезпечення:</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матеріальне заохочення педагогічних працівників;</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організація системної роботи  з резервом управлінських кадрів;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залучення молодих спеціалістів до роботи в закладах освіти;</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навчання керівників закладів за спеціальністю «Управління навчальним закладом»;</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розроблення та реалізація міжнародних, всеукраїнських та обласних  інноваційних програм і проектів в галузі освіти із залученням науково-методичної, фінансової, технічної допомоги міжнародних, всеукраїнських громадських організацій, асоціацій, фондів тощо.</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Матеріально-технічне забезпечення:</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1)будівництво, обладнання споруд цивільного захисту закладів освіти, відкриття класів безпеки у закладах освіти тощо;</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оснащення сучасним обладнанням навчальних кабінетів інформатики, хімії, біології, фізики, географії та математики тощо;</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оновлення шкільних меблів, придбання спортивного інвентарю, меблів для їдалень, навчально-наочних посібників і лабораторного обладнання для закладів освіти;</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придбання спортивного інвентарю, комп’ютерної, мультимедійної техніки, інтерактивних дошок, проєкторів і програмного забезпечення для закладів освіти;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проведення ремонту та оновлення  застарілої комп’ютерної техніки;</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оновлення технологічного обладнання на харчоблоках;</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проведення капітальних та поточних ремонтів закладів освіти;</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оновлення парку шкільних автобусів;</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виконання заходів протипожежної безпеки;</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реалізація заходів з енергозбереження;</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проведення заходів щодо безпеки закладів освіти ( системи оповіщення, відеоспостереження тощо).</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567"/>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Мета та завдання Програми</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567"/>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Метою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Програми є забезпечення розвитку системи освіти Сквирської громади та створення  умов для якісної освіти і справедливого доступу до неї, що відповідає актуальним і перспективним запитам особистості, суспільства, держави та міжнародним критеріям</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Досягнення мети передбачає вирішення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основних завдань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створення належних умов для функціонування системи освіти громади, яка забезпечує розвиток, виховання і навчання дитини;</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розбудова безпечного і здорового освітнього середовища, яке забезпечує оволодіння учнями компетентностями, необхідними для життя, формування культури безпечної та здорової поведінки, ментального здоров’я учасників освітнього процесу;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оптимізація мережі закладів освіти з урахуванням реальних потреб дітей, суспільних запитів і державних вимог;</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забезпечення якісної освіти всіх рівнів та справедливого доступу до неї;</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запровадження проведення моніторингу якості освіти;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модернізація матеріально-технічної бази закладів освіти.</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Обґрунтування шляхів і засобів вирішення проблем</w:t>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останніх років у громаді спостерігається стабільність щодо належного охоплених дітей дошкільною освітою. Усіма формами дошкільної освіти охоплено 56,5% дітей віком від 0 до 6 років та 85,2% дітей віком від 3 до 6 років.</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Проте спостерігається тенденція до зменшення кількості дітей дошкільного віку в громаді. У такій ситуації все-таки потрібно зберегти загальну кількість дошкільних закладів освіти, кількість місць, кількість груп, спрямувати зусилля для збільшення відсотка охоплення дітей дошкільного віку дошкільною освітою, особливо в сільській місцевості.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громаді працює 14 закладів загальної середньої освіти та 3 філії ЗЗСО. Частина закладів з малою наповнюваністю учнів. Актуальною є проблема пониження ступеня окремих закладів освіти.</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частині закладів здійснюється поглиблене та профільне вивчення окремих предметів. Водночас недостатнім є вивчення на поглибленому рівні предметів природничо циклу. Для забезпечення наступності між ІІ і ІІІ ступенями навчання, розвитку навчально-пізнавальних і професійних інтересів, нахилів, здібностей і потреб учнів старшої школи необхідно розвивати мережу класів з поглибленим вивченням предметів, зокрема природничо циклу. </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 Забезпечення закладів освіти комп’ютерною технікою, оновлення комп’ютерних класів – одна з основних проблем системи освіти громади. За останні 3 роки загальна кількість комп’ютерів та мультимедійної техніки в ЗЗСО збільшилася. У Сквирському академічному ліцеї, Шамраївському НВК, Сквирському академічному ліцеї № 3 обладнано цифрові лабораторії. Проте забезпечення навчально-комп’ютерними комплексами та персональними комп’ютерами навчальних закладів є недостатнім. Арсенал наявної комп’ютерної техніки в закладах освіти потребує технічного оновлення та заміни, адже 70% становить техніка, термін придбання якої – понад 5 років.</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Потребують обладнання комп’ютерною технікою бібліотеки ЗЗСО, оскільки частина шкільних бібліотек взагалі не мають комп’ютерної техніки</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інших  вона, в основному, застаріла, що унеможливлює забезпечення доступу учнів до електронних бібліотек, використання сучасних електронних посібників.</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Організованим підвезенням шкільними автобусами охоплено 744 учні (100% від потреби). Потребує оновлення парк шкільних автобусів. </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залучення учнів до активної науково-дослідницької діяльності проводяться профільні навчально-тренувальні збори, де беруть участь як учні-члени Малої академії наук України, так і наукові працівники провідних вищих навчальних закладів України. Щороку проводиться понад 60 районних творчих конкурсів, фестивалів, виставок, змагань з усіх напрямів позашкільної освіти. Для організації якісної позашкільної освіти актуальним залишається питання  постійного оновлення й модернізації матеріально-технічної бази  позашкільних закладів, забезпечення їх спеціальною навчальною літературою та підручниками, дидактичними засобами, навчальними приладами, програмними засобами, оновлення обладнання та комп’ютерної техніки.</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Однією з актуальних проблем є покращення здоров’я та рівня фізичної підготовленості дітей та учнівської молоді. Згідно зі статистичними  даними за останні три роки  значна частина учнів закладів освіти Сквирщини має незадовільну або досить низьку фізичну підготовку і нездатна досягти європейських стандартів здоров’я. Потребує уваги залучення школярів до занять усіма видами фізкультурно-оздоровчої, військово-патріотичної діяльності. Одним з засобів вирішення цієї проблеми є впровадження інноваційних технологій при проведенні фізкультурно-оздоровчої  та спортивно-масової, військово-патріотичної роботи в закладах освіти, більш активна робота місцевих органів самоврядування та закладів освіти.</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Важливою проблемою щодо покращення здоров'я та фізичної підготовленості учнів є низький рівень матеріально-технічного забезпечення спортивної інфраструктури закладів освіти.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Київській області розроблено заходи зі скорочення споживання природного газу, які  передбачають комплексний підхід до вирішення проблем енергозбереження, зниження витрат енергоресурсів та підвищення ефективності їх обліку. Зважаючи на постійне підвищення цін на енергоносії, актуальним є завдання зниження витрат на енергоресурси за рахунок реалізації заходів з енергозбереження.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Очікувані результати та ефективність виконання Програми:</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забезпечення рівного доступу до здобуття якісної освіти шляхом випереджувального розвитку закладів освіти  відповідно до сучасних викликів;</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оптимізація мережі дошкільних закладів освіти; охоплення дошкільною освітою не менше 65% дітей дошкільного віку; створення умов для здобуття дошкільної освіти всіма дітьми;</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забезпечення умов для вибору учнями поглибленого вивчення окремих предметів відповідно до їхніх здібностей, інтересів; збільшення кількості учнів, які навчаються за профільними програмами;</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забезпечення неперервності освіти й адресного підходу до підвищення кваліфікації педагогічних працівників регіону та освіти дорослих;</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підвищення готовності педагогічних працівників та керівників освітніх закладів до впровадження Концептуальних засад Нової української школи;</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інформатизація навчально-виховного процесу, розвиток дистанційної освіти;</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забезпечення закладів загальної освіти необхідним корекційним обладнанням, засобами для індивідуального та інклюзивного навчання,</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приведення структури позашкільної освіти у відповідність до запитів населення, новітніх досягнень науково-технічного прогресу, запитів мешканців громади та стратегічних напрямів розвитку держави;</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матеріально-технічне забезпечення закладів освіти;</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створення безпечного й здорового освітнього середовища.</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Обсяги й джерела фінансування та терміни виконання Програми</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60"/>
        </w:tabs>
        <w:spacing w:after="0" w:before="0" w:line="240" w:lineRule="auto"/>
        <w:ind w:left="0" w:right="-81"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Фінансування Програми здійснюється за рахунок коштів державного, обласного  та місцевого бюджетів, а також інших джерел фінансування, не заборонених чинним законодавством України.</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Конкретні обсяги фінансування заходів Програми визначаються щороку у відповідних бюджетних розписах. </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Обсяг фінансування Програми уточнюється щороку під час складання проєкту бюджету громади на відповідний рік у межах прогнозних показників, доведених на галузь «Освіта», та можливостей дохідної частини місцевого бюджету, а також за рахунок державного, обласного бюджетів та інших джерел, не заборонених чинним законодавством.</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Терміни виконання Програми – 2024-2026 роки.</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Координація виконання завдань і заходів Програми </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та контроль за станом їх реалізації</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 за виконанням завдань і заходів Програми здійснює відділ освіти Сквирської міської ради, виконавчий комітет Сквирської міської ради.</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контролю за виконанням Програми відділ освіти  аналізує стан її виконання та щороку до 30 січня надає Сквирській міській раді інформацію про виконання заходів, передбачених Програмою.</w:t>
      </w:r>
    </w:p>
    <w:p w:rsidR="00000000" w:rsidDel="00000000" w:rsidP="00000000" w:rsidRDefault="00000000" w:rsidRPr="00000000" w14:paraId="000000E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902"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sectPr>
          <w:headerReference r:id="rId14" w:type="default"/>
          <w:headerReference r:id="rId15" w:type="first"/>
          <w:headerReference r:id="rId16" w:type="even"/>
          <w:footerReference r:id="rId17" w:type="default"/>
          <w:footerReference r:id="rId18" w:type="first"/>
          <w:footerReference r:id="rId19" w:type="even"/>
          <w:type w:val="nextPage"/>
          <w:pgSz w:h="16840" w:w="11907" w:orient="portrait"/>
          <w:pgMar w:bottom="899" w:top="899" w:left="1701" w:right="567" w:header="567" w:footer="720"/>
          <w:titlePg w:val="1"/>
        </w:sect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Напрями діяльності та заходи </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Програми  розвитку системи освіти  Сквирської міської територіальної громади на 2024-2026 роки </w:t>
      </w: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Якісна освіта і справедливий доступ до неї</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 1. Дошкільна освіта</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15593.000000000002"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4"/>
        <w:gridCol w:w="1943"/>
        <w:gridCol w:w="4471"/>
        <w:gridCol w:w="709"/>
        <w:gridCol w:w="708"/>
        <w:gridCol w:w="709"/>
        <w:gridCol w:w="2410"/>
        <w:gridCol w:w="1417"/>
        <w:gridCol w:w="2552"/>
        <w:tblGridChange w:id="0">
          <w:tblGrid>
            <w:gridCol w:w="674"/>
            <w:gridCol w:w="1943"/>
            <w:gridCol w:w="4471"/>
            <w:gridCol w:w="709"/>
            <w:gridCol w:w="708"/>
            <w:gridCol w:w="709"/>
            <w:gridCol w:w="2410"/>
            <w:gridCol w:w="1417"/>
            <w:gridCol w:w="2552"/>
          </w:tblGrid>
        </w:tblGridChange>
      </w:tblGrid>
      <w:tr>
        <w:trPr>
          <w:cantSplit w:val="1"/>
          <w:trHeight w:val="668" w:hRule="atLeast"/>
          <w:tblHeader w:val="0"/>
        </w:trPr>
        <w:tc>
          <w:tcPr>
            <w:vMerge w:val="restart"/>
            <w:vAlign w:val="top"/>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з/п </w:t>
            </w:r>
            <w:r w:rsidDel="00000000" w:rsidR="00000000" w:rsidRPr="00000000">
              <w:rPr>
                <w:rtl w:val="0"/>
              </w:rPr>
            </w:r>
          </w:p>
        </w:tc>
        <w:tc>
          <w:tcPr>
            <w:vMerge w:val="restart"/>
            <w:vAlign w:val="top"/>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Назва напряму діяльності (пріоритетні завдання) </w:t>
            </w:r>
            <w:r w:rsidDel="00000000" w:rsidR="00000000" w:rsidRPr="00000000">
              <w:rPr>
                <w:rtl w:val="0"/>
              </w:rPr>
            </w:r>
          </w:p>
        </w:tc>
        <w:tc>
          <w:tcPr>
            <w:vMerge w:val="restart"/>
            <w:vAlign w:val="top"/>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Перелік заходів Програми </w:t>
            </w:r>
            <w:r w:rsidDel="00000000" w:rsidR="00000000" w:rsidRPr="00000000">
              <w:rPr>
                <w:rtl w:val="0"/>
              </w:rPr>
            </w:r>
          </w:p>
        </w:tc>
        <w:tc>
          <w:tcPr>
            <w:gridSpan w:val="3"/>
            <w:vAlign w:val="top"/>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Строк виконання заходу </w:t>
            </w:r>
            <w:r w:rsidDel="00000000" w:rsidR="00000000" w:rsidRPr="00000000">
              <w:rPr>
                <w:rtl w:val="0"/>
              </w:rPr>
            </w:r>
          </w:p>
        </w:tc>
        <w:tc>
          <w:tcPr>
            <w:vMerge w:val="restart"/>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Виконавці </w:t>
            </w:r>
            <w:r w:rsidDel="00000000" w:rsidR="00000000" w:rsidRPr="00000000">
              <w:rPr>
                <w:rtl w:val="0"/>
              </w:rPr>
            </w:r>
          </w:p>
        </w:tc>
        <w:tc>
          <w:tcPr>
            <w:vMerge w:val="restart"/>
            <w:vAlign w:val="top"/>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Джерела фінансу-вання</w:t>
            </w:r>
            <w:r w:rsidDel="00000000" w:rsidR="00000000" w:rsidRPr="00000000">
              <w:rPr>
                <w:rtl w:val="0"/>
              </w:rPr>
            </w:r>
          </w:p>
        </w:tc>
        <w:tc>
          <w:tcPr>
            <w:vMerge w:val="restart"/>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Очікуваний результат </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2024 </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Align w:val="top"/>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2025</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 </w:t>
            </w:r>
          </w:p>
        </w:tc>
        <w:tc>
          <w:tcPr>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2026</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Merge w:val="continue"/>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Удосконалення мережі дошкільних закладів освіти, збільшення охоплення дітей дошкільною освітою до 65%</w:t>
            </w:r>
          </w:p>
        </w:tc>
        <w:tc>
          <w:tcP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Удосконалення мережі ЗДО шляхом реконструкції, капітального ремонту; відкриття  груп короткотривалого перебування у ЗДО, створення за потреби додаткових місць у функціонуючих ЗДО, зокрема в сільській місцевості</w:t>
            </w:r>
          </w:p>
        </w:tc>
        <w:tc>
          <w:tcPr>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Охоплення 65% дітей різними формами дошкільної освіти</w:t>
            </w:r>
          </w:p>
        </w:tc>
      </w:tr>
      <w:tr>
        <w:trPr>
          <w:cantSplit w:val="1"/>
          <w:tblHeader w:val="0"/>
        </w:trPr>
        <w:tc>
          <w:tcPr>
            <w:vMerge w:val="continue"/>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Розширення спроможності дошкільних навчальних закладів щодо доступності їх послуг для дітей з особливими освітніми потребами та дітей з інвалідністю: упровадження інклюзивної освіти в ЗДО, введення ставок асистентів вихователя в кожну інклюзивну групу відповідно до потреби </w:t>
            </w:r>
          </w:p>
        </w:tc>
        <w:tc>
          <w:tcPr>
            <w:vAlign w:val="top"/>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дітей з особливими освітніми потребами та дітей з інвалідністю послугами дошкільної освіти</w:t>
            </w:r>
          </w:p>
        </w:tc>
      </w:tr>
      <w:tr>
        <w:trPr>
          <w:cantSplit w:val="1"/>
          <w:tblHeader w:val="0"/>
        </w:trPr>
        <w:tc>
          <w:tcPr>
            <w:vMerge w:val="continue"/>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Відкриття груп різних типів з метою максимального охоплення дітей дошкільною освітою</w:t>
            </w:r>
          </w:p>
        </w:tc>
        <w:tc>
          <w:tcPr>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Відкриття груп різних типів за потреби</w:t>
            </w:r>
          </w:p>
        </w:tc>
      </w:tr>
      <w:tr>
        <w:trPr>
          <w:cantSplit w:val="1"/>
          <w:tblHeader w:val="0"/>
        </w:trPr>
        <w:tc>
          <w:tcPr>
            <w:vMerge w:val="restart"/>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w:t>
            </w:r>
          </w:p>
        </w:tc>
        <w:tc>
          <w:tcPr>
            <w:vMerge w:val="restart"/>
            <w:vAlign w:val="top"/>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Збереження та зміцнення здоров’я дітей</w:t>
              <w:br w:type="textWrapping"/>
              <w:t xml:space="preserve">дошкільного віку</w:t>
            </w:r>
          </w:p>
        </w:tc>
        <w:tc>
          <w:tcPr>
            <w:vAlign w:val="top"/>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фізкультурно-оздоровчої роботи  з дітьми дошкільного віку, придбання спортивного інвентарю</w:t>
            </w:r>
          </w:p>
        </w:tc>
        <w:tc>
          <w:tcPr>
            <w:vAlign w:val="top"/>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сучасної моделі фізкультурно-оздоровчої роботи  з дітьми дошкільного віку</w:t>
            </w:r>
          </w:p>
        </w:tc>
      </w:tr>
      <w:tr>
        <w:trPr>
          <w:cantSplit w:val="1"/>
          <w:tblHeader w:val="0"/>
        </w:trPr>
        <w:tc>
          <w:tcPr>
            <w:vMerge w:val="continue"/>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умов у дошкільних навчальних закладах для отримання дошкільної освіти дітьми з обмеженими можливостями. </w:t>
            </w:r>
          </w:p>
        </w:tc>
        <w:tc>
          <w:tcPr>
            <w:vAlign w:val="top"/>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умов для отримання дошкільної освіти дітьми з обмеженими можливостями</w:t>
            </w:r>
          </w:p>
        </w:tc>
      </w:tr>
      <w:tr>
        <w:trPr>
          <w:cantSplit w:val="1"/>
          <w:tblHeader w:val="0"/>
        </w:trPr>
        <w:tc>
          <w:tcPr>
            <w:vMerge w:val="restart"/>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w:t>
            </w:r>
          </w:p>
        </w:tc>
        <w:tc>
          <w:tcPr>
            <w:vMerge w:val="restart"/>
            <w:vAlign w:val="top"/>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Матеріальне забезпечення </w:t>
            </w:r>
          </w:p>
        </w:tc>
        <w:tc>
          <w:tcPr>
            <w:vAlign w:val="top"/>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дошкільних навчальних закладів та дошкільних груп НВК спортивним інвентарем та сучасними ігровими комплексами, майданчиками; меблями, комп'ютерною технікою, технологічним обладнанням по мірі фінансування </w:t>
            </w:r>
          </w:p>
        </w:tc>
        <w:tc>
          <w:tcPr>
            <w:vAlign w:val="top"/>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дошкільних закладів спортивним інвентарем, спортивними комплексами, меблями, комп’ютерною технікою  </w:t>
            </w:r>
          </w:p>
        </w:tc>
      </w:tr>
      <w:tr>
        <w:trPr>
          <w:cantSplit w:val="1"/>
          <w:tblHeader w:val="0"/>
        </w:trPr>
        <w:tc>
          <w:tcPr>
            <w:vMerge w:val="continue"/>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Оснащення освітньо-виховного процесу дошкільних навчальних закладів та дошкільних груп у НВК відповідно до «Типового переліку обов’язкового обладнання, навчально-наочних посібників та іграшок у дошкільних навчальних закладах»</w:t>
            </w:r>
          </w:p>
        </w:tc>
        <w:tc>
          <w:tcPr>
            <w:vAlign w:val="top"/>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Придбання відповідного обладнання, інвентарю </w:t>
            </w:r>
          </w:p>
        </w:tc>
      </w:tr>
      <w:tr>
        <w:trPr>
          <w:cantSplit w:val="1"/>
          <w:tblHeader w:val="0"/>
        </w:trPr>
        <w:tc>
          <w:tcPr>
            <w:vMerge w:val="continue"/>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ігрових майданчиків, павільйонів та територіях ЗДО </w:t>
            </w:r>
          </w:p>
        </w:tc>
        <w:tc>
          <w:tcPr>
            <w:vAlign w:val="top"/>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ігрових майданчиків, павільйонів. </w:t>
            </w:r>
          </w:p>
        </w:tc>
      </w:tr>
      <w:tr>
        <w:trPr>
          <w:cantSplit w:val="1"/>
          <w:tblHeader w:val="0"/>
        </w:trPr>
        <w:tc>
          <w:tcPr>
            <w:vMerge w:val="continue"/>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дезінфекційними та мийними засобами, засобами індивідуального захисту, бактерицидними лампами, медикаментами </w:t>
            </w:r>
          </w:p>
        </w:tc>
        <w:tc>
          <w:tcPr>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Придбання щорічно відповідних засобів,обладнання  </w:t>
            </w:r>
          </w:p>
        </w:tc>
      </w:tr>
      <w:tr>
        <w:trPr>
          <w:cantSplit w:val="1"/>
          <w:trHeight w:val="1095" w:hRule="atLeast"/>
          <w:tblHeader w:val="0"/>
        </w:trPr>
        <w:tc>
          <w:tcPr>
            <w:vMerge w:val="restart"/>
            <w:vAlign w:val="top"/>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1.4.</w:t>
            </w:r>
          </w:p>
        </w:tc>
        <w:tc>
          <w:tcPr>
            <w:vMerge w:val="restart"/>
            <w:vAlign w:val="top"/>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Харчування вихованців закладів дошкільної освіти та дошкільних відділень ЗЗСО</w:t>
            </w:r>
          </w:p>
        </w:tc>
        <w:tc>
          <w:tcPr>
            <w:vAlign w:val="top"/>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харчування вихованців закладів дошкільної освіти за рахунок коштів міського бюджету, батьків та інших джерел, не заборонених законодавством </w:t>
            </w:r>
          </w:p>
        </w:tc>
        <w:tc>
          <w:tcPr>
            <w:vAlign w:val="top"/>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харчуванням вихованців</w:t>
            </w:r>
          </w:p>
        </w:tc>
      </w:tr>
      <w:tr>
        <w:trPr>
          <w:cantSplit w:val="1"/>
          <w:trHeight w:val="195" w:hRule="atLeast"/>
          <w:tblHeader w:val="0"/>
        </w:trPr>
        <w:tc>
          <w:tcPr>
            <w:vMerge w:val="continue"/>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дотримання натуральних норм харчування в дошкільних навчальних закладах та в дошкільних групах НВК за рахунок батьківських коштів та коштів місцевого бюджету</w:t>
            </w:r>
          </w:p>
        </w:tc>
        <w:tc>
          <w:tcPr>
            <w:vAlign w:val="top"/>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дотримання натуральних норм харчування </w:t>
            </w:r>
          </w:p>
        </w:tc>
      </w:tr>
      <w:tr>
        <w:trPr>
          <w:cantSplit w:val="0"/>
          <w:tblHeader w:val="0"/>
        </w:trPr>
        <w:tc>
          <w:tcPr>
            <w:vAlign w:val="top"/>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1.5.</w:t>
            </w:r>
          </w:p>
        </w:tc>
        <w:tc>
          <w:tcPr>
            <w:vAlign w:val="top"/>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Протипожежна безпека</w:t>
            </w:r>
          </w:p>
        </w:tc>
        <w:tc>
          <w:tcPr>
            <w:vAlign w:val="top"/>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Виконання заходів з протипожежної безпеки в закладах дошкільної освіти </w:t>
            </w:r>
          </w:p>
        </w:tc>
        <w:tc>
          <w:tcPr>
            <w:vAlign w:val="top"/>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безпечних умов перебування вихованців у закладах освіти , виконання заходів з протипожежної безпеки</w:t>
            </w:r>
          </w:p>
        </w:tc>
      </w:tr>
      <w:tr>
        <w:trPr>
          <w:cantSplit w:val="0"/>
          <w:tblHeader w:val="0"/>
        </w:trPr>
        <w:tc>
          <w:tcPr>
            <w:vAlign w:val="top"/>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1.6.</w:t>
            </w:r>
          </w:p>
        </w:tc>
        <w:tc>
          <w:tcPr>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Цивільний захист</w:t>
            </w:r>
          </w:p>
        </w:tc>
        <w:tc>
          <w:tcPr>
            <w:vAlign w:val="top"/>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Нове будівництво укриттів в Сквирському ЗДО №1 «Світанок», Сквирському ЗДО №2 «Малятко», Сквирському ЗДО №5 «Калинка».</w:t>
            </w:r>
          </w:p>
        </w:tc>
        <w:tc>
          <w:tcPr>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p>
        </w:tc>
        <w:tc>
          <w:tcPr>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безпечних умови перебування вихованців у закладах освіти</w:t>
            </w:r>
          </w:p>
        </w:tc>
      </w:tr>
    </w:tbl>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 2. Загальна середня  освіта</w:t>
      </w: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
        <w:tblW w:w="15593.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6"/>
        <w:gridCol w:w="1866"/>
        <w:gridCol w:w="4536"/>
        <w:gridCol w:w="709"/>
        <w:gridCol w:w="708"/>
        <w:gridCol w:w="709"/>
        <w:gridCol w:w="2410"/>
        <w:gridCol w:w="1417"/>
        <w:gridCol w:w="2552"/>
        <w:tblGridChange w:id="0">
          <w:tblGrid>
            <w:gridCol w:w="686"/>
            <w:gridCol w:w="1866"/>
            <w:gridCol w:w="4536"/>
            <w:gridCol w:w="709"/>
            <w:gridCol w:w="708"/>
            <w:gridCol w:w="709"/>
            <w:gridCol w:w="2410"/>
            <w:gridCol w:w="1417"/>
            <w:gridCol w:w="2552"/>
          </w:tblGrid>
        </w:tblGridChange>
      </w:tblGrid>
      <w:tr>
        <w:trPr>
          <w:cantSplit w:val="1"/>
          <w:trHeight w:val="668" w:hRule="atLeast"/>
          <w:tblHeader w:val="0"/>
        </w:trPr>
        <w:tc>
          <w:tcPr>
            <w:vMerge w:val="restart"/>
            <w:vAlign w:val="top"/>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з/п </w:t>
            </w:r>
            <w:r w:rsidDel="00000000" w:rsidR="00000000" w:rsidRPr="00000000">
              <w:rPr>
                <w:rtl w:val="0"/>
              </w:rPr>
            </w:r>
          </w:p>
        </w:tc>
        <w:tc>
          <w:tcPr>
            <w:vMerge w:val="restart"/>
            <w:vAlign w:val="top"/>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Назва напряму діяльності (пріоритетні завдання) </w:t>
            </w:r>
            <w:r w:rsidDel="00000000" w:rsidR="00000000" w:rsidRPr="00000000">
              <w:rPr>
                <w:rtl w:val="0"/>
              </w:rPr>
            </w:r>
          </w:p>
        </w:tc>
        <w:tc>
          <w:tcPr>
            <w:vMerge w:val="restart"/>
            <w:vAlign w:val="top"/>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Перелік заходів Програми </w:t>
            </w:r>
            <w:r w:rsidDel="00000000" w:rsidR="00000000" w:rsidRPr="00000000">
              <w:rPr>
                <w:rtl w:val="0"/>
              </w:rPr>
            </w:r>
          </w:p>
        </w:tc>
        <w:tc>
          <w:tcPr>
            <w:gridSpan w:val="3"/>
            <w:vAlign w:val="top"/>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Строк виконання заходу </w:t>
            </w:r>
            <w:r w:rsidDel="00000000" w:rsidR="00000000" w:rsidRPr="00000000">
              <w:rPr>
                <w:rtl w:val="0"/>
              </w:rPr>
            </w:r>
          </w:p>
        </w:tc>
        <w:tc>
          <w:tcPr>
            <w:vMerge w:val="restart"/>
            <w:vAlign w:val="top"/>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Виконавці </w:t>
            </w:r>
            <w:r w:rsidDel="00000000" w:rsidR="00000000" w:rsidRPr="00000000">
              <w:rPr>
                <w:rtl w:val="0"/>
              </w:rPr>
            </w:r>
          </w:p>
        </w:tc>
        <w:tc>
          <w:tcPr>
            <w:vMerge w:val="restart"/>
            <w:vAlign w:val="top"/>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Джерела фінансу-вання </w:t>
            </w:r>
            <w:r w:rsidDel="00000000" w:rsidR="00000000" w:rsidRPr="00000000">
              <w:rPr>
                <w:rtl w:val="0"/>
              </w:rPr>
            </w:r>
          </w:p>
        </w:tc>
        <w:tc>
          <w:tcPr>
            <w:vMerge w:val="restart"/>
            <w:vAlign w:val="top"/>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Очікуваний результат </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2024 </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Align w:val="top"/>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2025 рік </w:t>
            </w:r>
          </w:p>
        </w:tc>
        <w:tc>
          <w:tcPr>
            <w:vAlign w:val="top"/>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2026</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рік</w:t>
            </w:r>
          </w:p>
        </w:tc>
        <w:tc>
          <w:tcPr>
            <w:vMerge w:val="continue"/>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2.1.</w:t>
            </w:r>
          </w:p>
        </w:tc>
        <w:tc>
          <w:tcPr>
            <w:vMerge w:val="restart"/>
            <w:vAlign w:val="top"/>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3"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Модернізація закладів загальної середньої освіти  </w:t>
            </w:r>
          </w:p>
        </w:tc>
        <w:tc>
          <w:tcPr>
            <w:vAlign w:val="top"/>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Оптимізація мережі закладів загальної середньої освіти, класів з метою надання якісних освітніх послуг з урахуванням кількості учнів у населеному пункті та мікрорайоні обслуговування </w:t>
            </w:r>
            <w:r w:rsidDel="00000000" w:rsidR="00000000" w:rsidRPr="00000000">
              <w:rPr>
                <w:rtl w:val="0"/>
              </w:rPr>
            </w:r>
          </w:p>
        </w:tc>
        <w:tc>
          <w:tcPr>
            <w:vAlign w:val="top"/>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Затверджено оптимальну мережу закладів освіти з урахуванням наявної та прогнозованої кількості учнів у населеному пункті, мікрорайоні обслуговування та закладі, забезпечено  рівний доступу до якісної освіти 100% дітям шкільного віку</w:t>
            </w:r>
          </w:p>
        </w:tc>
      </w:tr>
      <w:tr>
        <w:trPr>
          <w:cantSplit w:val="1"/>
          <w:tblHeader w:val="0"/>
        </w:trPr>
        <w:tc>
          <w:tcPr>
            <w:vMerge w:val="continue"/>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Збереження чинної мережі закладів загальної середньої освіти І ступеня (початкова школа) з урахуванням запитів батьків</w:t>
            </w:r>
          </w:p>
        </w:tc>
        <w:tc>
          <w:tcPr>
            <w:vAlign w:val="top"/>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Збереження мережі шкіл І ступеня (початкова школа)</w:t>
            </w:r>
          </w:p>
        </w:tc>
      </w:tr>
      <w:tr>
        <w:trPr>
          <w:cantSplit w:val="1"/>
          <w:tblHeader w:val="0"/>
        </w:trPr>
        <w:tc>
          <w:tcPr>
            <w:vMerge w:val="continue"/>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Розширення мережі інклюзивних класів у ЗЗСО, введення ставок асистентів учителя в кожен інклюзивний клас відповідно до потреби дитини </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vAlign w:val="top"/>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відповідно до потреб кількість класів з інклюзивним навчанням, введення ставкок асистентів учителя </w:t>
            </w:r>
          </w:p>
        </w:tc>
      </w:tr>
      <w:tr>
        <w:trPr>
          <w:cantSplit w:val="1"/>
          <w:tblHeader w:val="0"/>
        </w:trPr>
        <w:tc>
          <w:tcPr>
            <w:vMerge w:val="continue"/>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Функціонування міжшкільних факультативів на базі Сквирського академічного ліцею з різних предметів. Розширення мережі факультативів, спецкурсів, курсів за вибором, гуртків для учнів 8-9 класів з метою поглибленого вивчення окремих навчальних предметів і реалізації завдань допрофільного навчання</w:t>
            </w:r>
          </w:p>
        </w:tc>
        <w:tc>
          <w:tcPr>
            <w:vAlign w:val="top"/>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vAlign w:val="top"/>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умов для вибору профілю навчання і виховання відповідно до здібностей, інтересів учнів; збільшення кількості учнів, які навчаються за програмами профільного рівня, функціонування міжшкільних факультативів відповідно до потреб старшокласників</w:t>
            </w:r>
          </w:p>
        </w:tc>
      </w:tr>
      <w:tr>
        <w:trPr>
          <w:cantSplit w:val="1"/>
          <w:tblHeader w:val="0"/>
        </w:trPr>
        <w:tc>
          <w:tcPr>
            <w:vMerge w:val="continue"/>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Збереження та відкриття відповідно до потреб мережі груп подовженого дня в закладах загальної середньої освіти за рахунок коштів місцевого бюджету </w:t>
            </w:r>
          </w:p>
        </w:tc>
        <w:tc>
          <w:tcPr>
            <w:vAlign w:val="top"/>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vAlign w:val="top"/>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Функціонування груп продовженого для у закладах освіти</w:t>
            </w:r>
          </w:p>
        </w:tc>
      </w:tr>
      <w:tr>
        <w:trPr>
          <w:cantSplit w:val="1"/>
          <w:tblHeader w:val="0"/>
        </w:trPr>
        <w:tc>
          <w:tcPr>
            <w:vMerge w:val="restart"/>
            <w:vAlign w:val="top"/>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2.2.</w:t>
            </w:r>
          </w:p>
        </w:tc>
        <w:tc>
          <w:tcPr>
            <w:vMerge w:val="restart"/>
            <w:vAlign w:val="top"/>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фондів бібліотек  закладів освіти підручниками,</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навчальними посібниками і художньою літературою </w:t>
            </w:r>
          </w:p>
        </w:tc>
        <w:tc>
          <w:tcPr>
            <w:vAlign w:val="top"/>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Придбання для шкільних бібліотек  підручників,</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навчальних посібників і художньої літератури, створення медіа-центрів, буккросингів, проведення книжкових доброчинних акцій</w:t>
            </w:r>
          </w:p>
        </w:tc>
        <w:tc>
          <w:tcPr>
            <w:vAlign w:val="top"/>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бюджет (Міністерство освіти і науки України),</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обласний, районний, місцевий</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бюджети</w:t>
            </w:r>
          </w:p>
        </w:tc>
        <w:tc>
          <w:tcPr>
            <w:vAlign w:val="top"/>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Поповнення бібліотечних фондів навчальних закладів, забезпечення комп’ютерною технікою</w:t>
            </w:r>
          </w:p>
        </w:tc>
      </w:tr>
      <w:tr>
        <w:trPr>
          <w:cantSplit w:val="1"/>
          <w:tblHeader w:val="0"/>
        </w:trPr>
        <w:tc>
          <w:tcPr>
            <w:vMerge w:val="continue"/>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сучасних інформаційно-бібліотечних центрів, ресурсних кімнат у закладах освіти</w:t>
            </w:r>
          </w:p>
        </w:tc>
        <w:tc>
          <w:tcPr>
            <w:vAlign w:val="top"/>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Обласний бюджет, Місцевий бюджет</w:t>
            </w:r>
          </w:p>
        </w:tc>
        <w:tc>
          <w:tcPr>
            <w:vAlign w:val="top"/>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в окремих закладах сучасні інформаційно-бібліотечні центри</w:t>
            </w:r>
          </w:p>
        </w:tc>
      </w:tr>
      <w:tr>
        <w:trPr>
          <w:cantSplit w:val="1"/>
          <w:tblHeader w:val="0"/>
        </w:trPr>
        <w:tc>
          <w:tcPr>
            <w:vMerge w:val="restart"/>
            <w:vAlign w:val="top"/>
          </w:tcPr>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2.3.</w:t>
            </w:r>
          </w:p>
        </w:tc>
        <w:tc>
          <w:tcPr>
            <w:vMerge w:val="restart"/>
            <w:vAlign w:val="top"/>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якісного освітнього середовища та нового освітнього простору</w:t>
            </w:r>
          </w:p>
        </w:tc>
        <w:tc>
          <w:tcPr>
            <w:vAlign w:val="top"/>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в закладах освіти системи допрофільної підготовки, яка охоплює всі напрями профільного навчання і включає, насамперед, достатню кількість короткотермінових курсів за вибором, факультативів і предметних гуртків</w:t>
            </w:r>
          </w:p>
        </w:tc>
        <w:tc>
          <w:tcPr>
            <w:vAlign w:val="top"/>
          </w:tcPr>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w:t>
            </w:r>
          </w:p>
        </w:tc>
        <w:tc>
          <w:tcPr>
            <w:vAlign w:val="top"/>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Відкриття</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класів допрофільного навчання</w:t>
            </w:r>
          </w:p>
        </w:tc>
      </w:tr>
      <w:tr>
        <w:trPr>
          <w:cantSplit w:val="1"/>
          <w:tblHeader w:val="0"/>
        </w:trPr>
        <w:tc>
          <w:tcPr>
            <w:vMerge w:val="continue"/>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сучасними навчальними предметними кабінетами ліцеїв</w:t>
            </w:r>
          </w:p>
        </w:tc>
        <w:tc>
          <w:tcPr>
            <w:vAlign w:val="top"/>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бюджет, департамент освіти і науки КОДА,  </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w:t>
            </w:r>
          </w:p>
        </w:tc>
        <w:tc>
          <w:tcPr>
            <w:vAlign w:val="top"/>
          </w:tcPr>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ліцеїв навчальними предметними кабінетами </w:t>
            </w:r>
          </w:p>
        </w:tc>
      </w:tr>
      <w:tr>
        <w:trPr>
          <w:cantSplit w:val="1"/>
          <w:tblHeader w:val="0"/>
        </w:trPr>
        <w:tc>
          <w:tcPr>
            <w:vMerge w:val="continue"/>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нового освітнього простору для учнів початкової школи</w:t>
            </w:r>
          </w:p>
        </w:tc>
        <w:tc>
          <w:tcPr>
            <w:vAlign w:val="top"/>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бюджет, департамент освіти і науки КОДА,  </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 місцевий бюджет</w:t>
            </w:r>
          </w:p>
        </w:tc>
        <w:tc>
          <w:tcPr>
            <w:vAlign w:val="top"/>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класів школи І ступеня новими меблями, комп’ютерною технікою, дидактичним матеріалом </w:t>
            </w:r>
          </w:p>
        </w:tc>
      </w:tr>
      <w:tr>
        <w:trPr>
          <w:cantSplit w:val="1"/>
          <w:tblHeader w:val="0"/>
        </w:trPr>
        <w:tc>
          <w:tcPr>
            <w:vMerge w:val="continue"/>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та модернізація  Web-сайтів відділу освіти, закладів загальної середньої, дошкільної, позашкільної освіти, забезпечення їхньої інтеграції до Web-порталу відділу .Впровадження в освітній процес сучасних інформаційно-комукаційних технологій</w:t>
            </w:r>
          </w:p>
        </w:tc>
        <w:tc>
          <w:tcPr>
            <w:vAlign w:val="top"/>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Модернізовання Web-сайтів відділу освіти, загальноосвітніх навчальних закладів, дошкільних навчальних закладів, позашкільних навчальних закладів</w:t>
            </w:r>
          </w:p>
        </w:tc>
      </w:tr>
      <w:tr>
        <w:trPr>
          <w:cantSplit w:val="1"/>
          <w:tblHeader w:val="0"/>
        </w:trPr>
        <w:tc>
          <w:tcPr>
            <w:vMerge w:val="continue"/>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Придбання спортивного інвентарю, обладнання  для організації фізичного виховання школярів закладів загальної середньої освіти, реконструкція спортивних і тренажерних майданчиків на територіях закладів освіти </w:t>
            </w:r>
          </w:p>
        </w:tc>
        <w:tc>
          <w:tcPr>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 інші джерела фінансування </w:t>
            </w:r>
          </w:p>
        </w:tc>
        <w:tc>
          <w:tcPr>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спортивний інвентар </w:t>
            </w:r>
          </w:p>
        </w:tc>
      </w:tr>
      <w:tr>
        <w:trPr>
          <w:cantSplit w:val="1"/>
          <w:tblHeader w:val="0"/>
        </w:trPr>
        <w:tc>
          <w:tcPr>
            <w:vMerge w:val="continue"/>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Розроблення та реалізація заходів, спрямованих на запобігання та протидію булінгу (цькуванню) в закладах освіти та створення безпечного освітнього середовища</w:t>
            </w:r>
          </w:p>
        </w:tc>
        <w:tc>
          <w:tcPr>
            <w:vAlign w:val="top"/>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заклади освіти </w:t>
            </w:r>
            <w:r w:rsidDel="00000000" w:rsidR="00000000" w:rsidRPr="00000000">
              <w:rPr>
                <w:rtl w:val="0"/>
              </w:rPr>
            </w:r>
          </w:p>
        </w:tc>
        <w:tc>
          <w:tcPr>
            <w:vAlign w:val="top"/>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Реалізація заходів, спрямовані на створення безпечного освітнього середовища </w:t>
            </w:r>
          </w:p>
        </w:tc>
      </w:tr>
      <w:tr>
        <w:trPr>
          <w:cantSplit w:val="1"/>
          <w:tblHeader w:val="0"/>
        </w:trPr>
        <w:tc>
          <w:tcPr>
            <w:vMerge w:val="restart"/>
            <w:vAlign w:val="top"/>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2.4.</w:t>
            </w:r>
          </w:p>
        </w:tc>
        <w:tc>
          <w:tcPr>
            <w:vMerge w:val="restart"/>
            <w:vAlign w:val="top"/>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Підвезення учасників освітнього процесу </w:t>
            </w:r>
          </w:p>
        </w:tc>
        <w:tc>
          <w:tcPr>
            <w:vAlign w:val="top"/>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в сільській місцевості, де немає закладу освіти відповідного ступеня, регулярного безоплатного підвезення до місць навчання і додому учнів, які проживають за межею пішохідної доступності до найближчого закладу освіти,  а також підвезення педагогічних працівників закладів загальної середньої освіти на роботу до закладу освіти, розташованому в сільській місцевості</w:t>
            </w:r>
          </w:p>
        </w:tc>
        <w:tc>
          <w:tcPr>
            <w:vAlign w:val="top"/>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Здійснюється підвезення учнів та педагогічних працівників шкільними автобусами, </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приміський транспорт</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безоплатного підвезення учнів до опорних закладів, зокрема із філій опорного закладу, для проведення навчально-розвиткових, корекційних занять тощо </w:t>
            </w:r>
          </w:p>
        </w:tc>
        <w:tc>
          <w:tcPr>
            <w:vAlign w:val="top"/>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vAlign w:val="top"/>
          </w:tcPr>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Здійснюється підвезення учнів </w:t>
            </w:r>
          </w:p>
        </w:tc>
      </w:tr>
      <w:tr>
        <w:trPr>
          <w:cantSplit w:val="1"/>
          <w:tblHeader w:val="0"/>
        </w:trPr>
        <w:tc>
          <w:tcPr>
            <w:vMerge w:val="continue"/>
            <w:vAlign w:val="top"/>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безоплатного підвезення шкільними автобусами учнів та педагогічних працівників на районні, обласні й Всеукраїнські масові заходи, пов’язані з навчально-виховним процесом (олімпіади, конкурси, турніри, фестивалі, спортивні змагання, тренінги, семінари, конференції, наради); для участі в профорієнтаційних заходах, для складання державної підсумкової атестації в формі ЗНО, НМТ тощо, а також підвезення працівників господарської групи, центру професійного розвитку педагогічних працівників для виконання цими працівниками функцій, покладених на відділ освіти </w:t>
            </w:r>
          </w:p>
        </w:tc>
        <w:tc>
          <w:tcPr>
            <w:vAlign w:val="top"/>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vAlign w:val="top"/>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Здійснюється підвезення на відповідні заходи</w:t>
            </w:r>
          </w:p>
        </w:tc>
      </w:tr>
      <w:tr>
        <w:trPr>
          <w:cantSplit w:val="1"/>
          <w:tblHeader w:val="0"/>
        </w:trPr>
        <w:tc>
          <w:tcPr>
            <w:vMerge w:val="continue"/>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Регулярне технічне обслуговування, ремонт шкільних автобусів (проведення техоглядів, страхування, придбання запчастин, паливно-мастильних матеріалів), проведення ремонтів шкільних автобусів на спеціалізованих автотранспортних ремонтних підприємствах </w:t>
            </w:r>
          </w:p>
        </w:tc>
        <w:tc>
          <w:tcPr>
            <w:vAlign w:val="top"/>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vAlign w:val="top"/>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Здійснюється технічне обслуговування шкільних автобусів, поточний і капітальний ремонти </w:t>
            </w:r>
          </w:p>
        </w:tc>
      </w:tr>
      <w:tr>
        <w:trPr>
          <w:cantSplit w:val="1"/>
          <w:tblHeader w:val="0"/>
        </w:trPr>
        <w:tc>
          <w:tcPr>
            <w:vMerge w:val="continue"/>
            <w:vAlign w:val="top"/>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Підвезення організованих груп дітей на навчальні екскурсії шкільними автобусами (по мірі можливості) та транспортом приватних перевізників за рахунок коштів батьків та інших джерел, не заборонених законодавством </w:t>
            </w:r>
          </w:p>
        </w:tc>
        <w:tc>
          <w:tcPr>
            <w:vAlign w:val="top"/>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p>
        </w:tc>
        <w:tc>
          <w:tcPr>
            <w:vAlign w:val="top"/>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парку шкільних автобусів </w:t>
            </w:r>
          </w:p>
        </w:tc>
        <w:tc>
          <w:tcPr>
            <w:vAlign w:val="top"/>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w:t>
            </w:r>
          </w:p>
        </w:tc>
        <w:tc>
          <w:tcPr>
            <w:vAlign w:val="top"/>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Придбання двох шкільних автобусів</w:t>
            </w:r>
          </w:p>
        </w:tc>
      </w:tr>
    </w:tbl>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 3. Навчання дітей з особливими освітніми потребами та оздоровлення дітей шкільного віку</w:t>
      </w: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15593.000000000002"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4"/>
        <w:gridCol w:w="35"/>
        <w:gridCol w:w="1843"/>
        <w:gridCol w:w="4536"/>
        <w:gridCol w:w="709"/>
        <w:gridCol w:w="708"/>
        <w:gridCol w:w="709"/>
        <w:gridCol w:w="2410"/>
        <w:gridCol w:w="1417"/>
        <w:gridCol w:w="2552"/>
        <w:tblGridChange w:id="0">
          <w:tblGrid>
            <w:gridCol w:w="674"/>
            <w:gridCol w:w="35"/>
            <w:gridCol w:w="1843"/>
            <w:gridCol w:w="4536"/>
            <w:gridCol w:w="709"/>
            <w:gridCol w:w="708"/>
            <w:gridCol w:w="709"/>
            <w:gridCol w:w="2410"/>
            <w:gridCol w:w="1417"/>
            <w:gridCol w:w="2552"/>
          </w:tblGrid>
        </w:tblGridChange>
      </w:tblGrid>
      <w:tr>
        <w:trPr>
          <w:cantSplit w:val="1"/>
          <w:trHeight w:val="668"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з/п </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Назва напряму діяльності (пріоритетні завдання)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Перелік заходів Програми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Строк виконання заходу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Виконавці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Джерела фінансу-вання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Очікуваний результат </w:t>
            </w: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2024</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2025 рік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2026</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рік</w:t>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3.1.</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right w:color="000000" w:space="0" w:sz="4" w:val="single"/>
            </w:tcBorders>
            <w:vAlign w:val="top"/>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 w:right="-103"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Удосконалення форм роботи з дітьми з особливими потребами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Запровадження  варіативних моделей та форм організації освіти для дітей з особливими освітніми потребами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Охоплено комплексною реабілітацією та відповідним навчанням 90% дітей  з особливими освітніми потребами шкільного віку </w:t>
            </w:r>
          </w:p>
        </w:tc>
      </w:tr>
      <w:tr>
        <w:trPr>
          <w:cantSplit w:val="1"/>
          <w:tblHeader w:val="0"/>
        </w:trPr>
        <w:tc>
          <w:tcPr>
            <w:vMerge w:val="restart"/>
            <w:tcBorders>
              <w:left w:color="000000" w:space="0" w:sz="4" w:val="single"/>
              <w:right w:color="000000" w:space="0" w:sz="4" w:val="single"/>
            </w:tcBorders>
            <w:vAlign w:val="top"/>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3.2.</w:t>
            </w:r>
          </w:p>
        </w:tc>
        <w:tc>
          <w:tcPr>
            <w:gridSpan w:val="2"/>
            <w:vMerge w:val="restart"/>
            <w:tcBorders>
              <w:left w:color="000000" w:space="0" w:sz="4" w:val="single"/>
              <w:right w:color="000000" w:space="0" w:sz="4" w:val="single"/>
            </w:tcBorders>
            <w:vAlign w:val="top"/>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Реінтеграція дітей у сім’ї за місцем проживання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Надання консультацій педагогам та батькам у закладах освіти та в Сквирському інклюзивно-ресурсному центрі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реалізацію конституційного права дітей на виховання  в сім’ї або родинному оточенні</w:t>
            </w:r>
          </w:p>
        </w:tc>
      </w:tr>
      <w:tr>
        <w:trPr>
          <w:cantSplit w:val="1"/>
          <w:tblHeader w:val="0"/>
        </w:trPr>
        <w:tc>
          <w:tcPr>
            <w:vMerge w:val="continue"/>
            <w:tcBorders>
              <w:left w:color="000000" w:space="0" w:sz="4" w:val="single"/>
              <w:right w:color="000000" w:space="0" w:sz="4" w:val="single"/>
            </w:tcBorders>
            <w:vAlign w:val="top"/>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соціальної роботи з батьками, діти яких реінтегровані з інтернатних закладів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Служба у справах дітей та сім’ї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постійної роботи з батьками, діти яких реінтегровані з інтернтаних закладів</w:t>
            </w:r>
          </w:p>
        </w:tc>
      </w:tr>
      <w:tr>
        <w:trPr>
          <w:cantSplit w:val="1"/>
          <w:tblHeader w:val="0"/>
        </w:trPr>
        <w:tc>
          <w:tcPr>
            <w:vMerge w:val="continue"/>
            <w:tcBorders>
              <w:left w:color="000000" w:space="0" w:sz="4" w:val="single"/>
              <w:right w:color="000000" w:space="0" w:sz="4" w:val="single"/>
            </w:tcBorders>
            <w:vAlign w:val="top"/>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соціально-психологічного супроводу  та патронату дітей, реінтегрованих з інтернатних закладів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74"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КУСМР «Центр надання соціальних послуг»</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соціально-психологічний супровід  та патронаж, дітей реіонтегро-ваних з інтернатних закладів</w:t>
            </w:r>
          </w:p>
        </w:tc>
      </w:tr>
      <w:tr>
        <w:trPr>
          <w:cantSplit w:val="1"/>
          <w:tblHeader w:val="0"/>
        </w:trPr>
        <w:tc>
          <w:tcPr>
            <w:gridSpan w:val="2"/>
            <w:vMerge w:val="restart"/>
            <w:tcBorders>
              <w:left w:color="000000" w:space="0" w:sz="4" w:val="single"/>
              <w:right w:color="000000" w:space="0" w:sz="4" w:val="single"/>
            </w:tcBorders>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3.3. </w:t>
            </w:r>
          </w:p>
        </w:tc>
        <w:tc>
          <w:tcPr>
            <w:vMerge w:val="restart"/>
            <w:tcBorders>
              <w:left w:color="000000" w:space="0" w:sz="4" w:val="single"/>
              <w:right w:color="000000" w:space="0" w:sz="4" w:val="single"/>
            </w:tcBorders>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умов для зміцнення фізичного та психічного здоров'я </w:t>
              <w:br w:type="textWrapping"/>
              <w:t xml:space="preserve">дітей, які потребують особливої соціальної  уваги та підтримки</w:t>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доступу дітей з обмеженими фізичними можливостями до приміщень навчальних закладів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умов для доступу дітей з обмеженими фізичними можливостями до  приміщень навчальних закладів</w:t>
            </w:r>
          </w:p>
        </w:tc>
      </w:tr>
      <w:tr>
        <w:trPr>
          <w:cantSplit w:val="1"/>
          <w:tblHeader w:val="0"/>
        </w:trPr>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right w:color="000000" w:space="0" w:sz="4" w:val="single"/>
            </w:tcBorders>
            <w:vAlign w:val="top"/>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проведення щорічних медичних оглядів дітей, які потребують особливої соціальної  уваги та підтримки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щорічних медичних оглядів дітей, які потребують особливої соціальної  уваги та підтримки</w:t>
            </w:r>
          </w:p>
        </w:tc>
      </w:tr>
      <w:tr>
        <w:trPr>
          <w:cantSplit w:val="1"/>
          <w:tblHeader w:val="0"/>
        </w:trPr>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right w:color="000000" w:space="0" w:sz="4" w:val="single"/>
            </w:tcBorders>
            <w:vAlign w:val="top"/>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Розвиток інклюзивно-ресурсного центру, зміцнення його матеріально-технічної бази, збільшення охоплення дітей навчальними та консультативними послугами на базі Центру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бюджет, обласний бюджет, 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Охоплення навчально-консультативними послугами дітей з особливими освітніми потребами відповідно до запитів батьків </w:t>
            </w:r>
          </w:p>
        </w:tc>
      </w:tr>
      <w:tr>
        <w:trPr>
          <w:cantSplit w:val="1"/>
          <w:tblHeader w:val="0"/>
        </w:trPr>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right w:color="000000" w:space="0" w:sz="4" w:val="single"/>
            </w:tcBorders>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Розширення мережі інклюзивних класів у закладах загальної середньої освіти та інклюзивних груп  у закладах дошкільної освіти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Відкриття класів з інклюзивним навчанням та навчальні групи для дітей особливими потребами </w:t>
            </w:r>
          </w:p>
        </w:tc>
      </w:tr>
      <w:tr>
        <w:trPr>
          <w:cantSplit w:val="1"/>
          <w:tblHeader w:val="0"/>
        </w:trPr>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right w:color="000000" w:space="0" w:sz="4" w:val="single"/>
            </w:tcBorders>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Введення додаткових посад асистентів вчителя та асистентів вихователя в інклюзивних класах та інклюзивних групах відповідно до чинних нормативів і потреб батьків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Введення додаткових посад та збереження існуючих посади асистентів учителя </w:t>
            </w:r>
          </w:p>
        </w:tc>
      </w:tr>
      <w:tr>
        <w:trPr>
          <w:cantSplit w:val="1"/>
          <w:tblHeader w:val="0"/>
        </w:trPr>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right w:color="000000" w:space="0" w:sz="4" w:val="single"/>
            </w:tcBorders>
            <w:vAlign w:val="top"/>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Залучення дітей з особливими освітніми потребами до навчання в гуртках, секціях, студіях та інших творчих об'єднаннях закладів позашкільної та загальної середньої освіти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Залучено дітей до навчання в гуртках, секціях, студіях </w:t>
            </w:r>
          </w:p>
        </w:tc>
      </w:tr>
      <w:tr>
        <w:trPr>
          <w:cantSplit w:val="1"/>
          <w:tblHeader w:val="0"/>
        </w:trPr>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right w:color="000000" w:space="0" w:sz="4" w:val="single"/>
            </w:tcBorders>
            <w:vAlign w:val="top"/>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Залучення дітей з особливими освітніми потребами та дітей з інвалідністю до участі у виховних, культурно-масових та оздоровчих заходах дошкільних закладів, загальноосвітніх шкіл</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Залучено дітей до виховних, оздоровчих заходів </w:t>
            </w:r>
          </w:p>
        </w:tc>
      </w:tr>
      <w:tr>
        <w:trPr>
          <w:cantSplit w:val="1"/>
          <w:tblHeader w:val="0"/>
        </w:trPr>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right w:color="000000" w:space="0" w:sz="4" w:val="single"/>
            </w:tcBorders>
            <w:vAlign w:val="top"/>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Надання методичної підтримки педагогам, які працюють з дітьми з особливими освітніми потребами в умовах інклюзивної освіти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Надання методичної допомоги</w:t>
            </w:r>
          </w:p>
        </w:tc>
      </w:tr>
      <w:tr>
        <w:trPr>
          <w:cantSplit w:val="1"/>
          <w:tblHeader w:val="0"/>
        </w:trPr>
        <w:tc>
          <w:tcPr>
            <w:gridSpan w:val="2"/>
            <w:vMerge w:val="continue"/>
            <w:tcBorders>
              <w:left w:color="000000" w:space="0" w:sz="4" w:val="single"/>
              <w:right w:color="000000" w:space="0" w:sz="4" w:val="single"/>
            </w:tcBorders>
            <w:vAlign w:val="top"/>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right w:color="000000" w:space="0" w:sz="4" w:val="single"/>
            </w:tcBorders>
            <w:vAlign w:val="top"/>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просвітницької роботи та підтримка батьків дітей з особливими освітніми потребами у визначенні та  отриманні доступу до освітніх послуг і задоволенні соціальних, емоційних та освітніх потреб дітей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інклюзивно-ресурсний центр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системи просвітницьких заходів</w:t>
            </w:r>
          </w:p>
        </w:tc>
      </w:tr>
      <w:tr>
        <w:trPr>
          <w:cantSplit w:val="0"/>
          <w:tblHeader w:val="0"/>
        </w:trPr>
        <w:tc>
          <w:tcPr>
            <w:tcBorders>
              <w:left w:color="000000" w:space="0" w:sz="4" w:val="single"/>
              <w:right w:color="000000" w:space="0" w:sz="4" w:val="single"/>
            </w:tcBorders>
            <w:vAlign w:val="top"/>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3.4.</w:t>
            </w:r>
          </w:p>
        </w:tc>
        <w:tc>
          <w:tcPr>
            <w:gridSpan w:val="2"/>
            <w:tcBorders>
              <w:left w:color="000000" w:space="0" w:sz="4" w:val="single"/>
              <w:right w:color="000000" w:space="0" w:sz="4" w:val="single"/>
            </w:tcBorders>
            <w:vAlign w:val="top"/>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Оздоровлення та організований відпочинок дітей шкільного віку в літній період </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роботи пришкільних таборів на базі закладів загальної середньої освіти  для організованого відпочинку учнів у літній період.. Забезпечення одноразового харчування вихованців пришкільних таборів за рахунок коштів місцевого бюджету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5"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роботи літніх пришкільних таборів та заміського дитячого оздоровчого табору «Росич» за умови безпечних умов</w:t>
            </w:r>
          </w:p>
        </w:tc>
      </w:tr>
    </w:tbl>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 4.  Позашкільна освіта</w:t>
      </w: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15593.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5"/>
        <w:gridCol w:w="1990"/>
        <w:gridCol w:w="4534"/>
        <w:gridCol w:w="709"/>
        <w:gridCol w:w="708"/>
        <w:gridCol w:w="709"/>
        <w:gridCol w:w="2410"/>
        <w:gridCol w:w="1417"/>
        <w:gridCol w:w="2551"/>
        <w:tblGridChange w:id="0">
          <w:tblGrid>
            <w:gridCol w:w="565"/>
            <w:gridCol w:w="1990"/>
            <w:gridCol w:w="4534"/>
            <w:gridCol w:w="709"/>
            <w:gridCol w:w="708"/>
            <w:gridCol w:w="709"/>
            <w:gridCol w:w="2410"/>
            <w:gridCol w:w="1417"/>
            <w:gridCol w:w="2551"/>
          </w:tblGrid>
        </w:tblGridChange>
      </w:tblGrid>
      <w:tr>
        <w:trPr>
          <w:cantSplit w:val="1"/>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з/п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Назва напряму діяльності (пріоритетні завдання)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Перелік заходів Програми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Строк виконання заходу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Виконавці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9" w:right="-108"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Джерела фінансування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Очікуваний результат</w:t>
            </w: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2024 </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2025 рік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2026</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979"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4.1.</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якісної  позашкільної освіти </w:t>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Збереження  мережі закладів позашкільної освіти, а саме Сквирського центру дитячої та юнацької творчості  Сквирської міської ради, Сквирської дитячо-юнацької спортивної школи імені Воропая П.М. Сквирської міської ради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Збереження мереж</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закладів позашкільної освіти   </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443"/>
              </w:tabs>
              <w:spacing w:after="0" w:before="0" w:line="240" w:lineRule="auto"/>
              <w:ind w:left="0" w:right="-10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Розвиток мережі відділень, груп з різних видів спорту Сквирської ДЮСШ; груп, гуртків, інших творчих об’єднань за напрямами та профілями позашкільної освіти Сквирського ЦДЮТ, у тому числі й на базі закладах освіти, розташованих у сільській місцевості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спроможна мережа груп, гуртків, інших творчих об’єднань за напрямами та профілями позашкільної освіти в тому числі на базі загальноосвітніх  закладах  відповідно до потреб</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Функціонування на базі Сквирського ЦДЮТ місцевого наукового товариства та наукових гуртків для учнів-членів Малої академії наук. Залучення до роботи з вихованцями наукового товариства викладачів, науковців вищих закладів освіти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функціонування наукових гуртків для учнів-членів Малої академії наук, залучено до роботи наукових працівників </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умов для розвитку учнівського самоврядування на базі закладів загальної середньої освіти та центру дитячої і юнацької творчості, функціонування на базі районного центру дитячої і юнацької творчості дитячої організації  «Лідер»</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діяльность органів учнівського самоврядування </w:t>
            </w:r>
          </w:p>
        </w:tc>
      </w:tr>
      <w:tr>
        <w:trPr>
          <w:cantSplit w:val="1"/>
          <w:trHeight w:val="118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Активізація роботи з оздоровчої рухової активності, покращення фізичного розвитку і фізичної підготовленості учнівської молоді</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Залучення учнів до масових спортивних заходів </w:t>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4.2. </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Удосконалення  системи виховання відповідальних громадян із патріотичним і гуманістичним світоглядом в рамках дошкільної, шкільної та позашкільної освіти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та проведення  заходів  з національно-патріотичного виховання  дітей та молоді</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навчальних закладах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заходів з національно-патріотичного</w:t>
              <w:br w:type="textWrapping"/>
              <w:t xml:space="preserve">виховання  у закладах освіти</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районних етапів  Всеукраїнської дитячо-юнацької військово-патріотичної гри «Сокіл» («Джура»),  Всеукраїнського фізкультурно-патріотичного фестивалю школярів «Козацький гарт» та інших, забезпечення  участі переможців районного  етапу в обласному та Всеукраїнському етапах змагань</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щорічно  місцевого</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етапу Всеукраїнської дитячо-юнацької військово-патріотичної гри «Сокіл» («Джура»),  фестивалю «Козацький гарт» та інші заходи </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та проведення туристично-краєзнвчих, історико-краєзнавчих, історико-географічних, еколого-натуралістичних, археологічних, етнографічних експедицій, акцій, походів, краєзнавчих екскурсій стежками рідного краю тощо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туристсько-краєзнавчих, історико-краєз-навчих, історико-географічних, еколого-натуралістичних,</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археологічних, етнографічних експедицій, акцій, походів</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районних та шкільних масових заходів з учнівською молоддю національно-патріотичного спрямування (конференцій, флеш-мобів, змагань, фестивалів, акцій тощо)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масові заходи з учнями </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Підтримка мистецьких проєктів національно-патріотичного спрямування з метою підвищення рівня обізнаності з українською культурою, поширення україномовного культурного продукту, покликаного формувати позитивне ставлення до України, до української мови та культурних надбань українського народ</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Участь в мистецьких проєктах національно-патріотичного спрямування  </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Сприяння розвитку школи лідерів  самоврядування дітей та учнівської молоді</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робота ради дітей «Лідер», проведення заходів щодо реалізації проекту з розвитку учнівського самоврядування</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у закладах освіти інформаційно-просвітницьких та виховних заходів з питань безпеки, домедичної підготовки, підвищення престижу військової служби; проведення разом з інститутами громадянського суспільства заходів, тематичних змін національно-патріотичного спрямування у дитячих закладах оздоровлення та відпочинку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інформаційно-просвітницьких та виховних заходів</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Підтримка та розширення мережі національно-патріотичних клубів, гуртків та творчих об’єднань  на базі закладів загальної середньої освіти та ЦДЮТ з урахуванням потреб та фінансових можливостей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заклади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Відкриття гуртків національно-патріотичного виховання</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Утворення міжшкільного ресурсного центру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національно-патріотичного виховання, що забезпечуватиме викладання предмета “Захист України” з урахуванням потреб та фінансових можливостей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Центр національно-патріотичного виховання на базі одного із закладів освіти</w:t>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Розвиток мережі дитячих громадських об'єднань, органів учнівського самоврядування; підтримка дитячих соціальних ініціатив, створення умов для забезпечення діяльності різних моделей учнівського самоврядування на рівні шкіл, сіл, міста.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Підтримка дитячої ініціативи </w:t>
            </w:r>
          </w:p>
        </w:tc>
      </w:tr>
      <w:tr>
        <w:trPr>
          <w:cantSplit w:val="1"/>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4.3.</w:t>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Виявлення  та підтримка обдарованої молоді,  створення умов для її розвитку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місцевих етапів Всеукраїнських олімпіад з базових дисциплін, інтелектуальних конкурсів, турнірів, змагань для обдарованих дітей, забезпечення участі учнів в обласних та Всеукраїнських етапах олімпіад, конкурсів, турнірів, змагань, виставок, експедицій тощо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 інші джерела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шкільних та міського етапів Всеукраїнських олімпіад (у тому числі й Інтернет-олімпіад), турнірів, конкурсів-захистів науково-дослідницьких робіт учнів – членів Малої академії наук України</w:t>
            </w:r>
          </w:p>
        </w:tc>
      </w:tr>
      <w:tr>
        <w:trPr>
          <w:cantSplit w:val="1"/>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місцевих етапів змагань, спортивно-масових та оздоровчих заходів (чемпіонати, турніри, фестивалі, спартакіади, спортивні ігри, турніри, походи) серед учнів закладів освіти та вихованців ЦДЮТ і ДЮСШ</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5"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Відбір учнів для участі у  спортивних  змаганнях обласного, всеукраїнського та міжнародного рівнів</w:t>
            </w:r>
          </w:p>
        </w:tc>
      </w:tr>
      <w:tr>
        <w:trPr>
          <w:cantSplit w:val="1"/>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4.4.</w:t>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Соціальний захист обдарованої учнівської молоді</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Встановлення й виплата відповідних стипендій та грошових винагород обдарованим учням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Щорічні стипендії та грошові винагороди обдарованим учням</w:t>
            </w:r>
          </w:p>
        </w:tc>
      </w:tr>
      <w:tr>
        <w:trPr>
          <w:cantSplit w:val="1"/>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щорічних місцевих свят “Таланти твої, Сквирщино!”, “Віват, науко молода!”, «Спортивна надія Сквирщини» тощо з нагородженням обдарованих учнів, переможців та призерів конкурсів, олімпіад, фестивалів, турнірів тощо та педагогічних працівників, керівників гуртків, тренерів, які з ними працюють</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щорічних свят, заходів для обдарованих учнів, виплата грошової винагороди </w:t>
            </w:r>
          </w:p>
        </w:tc>
      </w:tr>
      <w:tr>
        <w:trPr>
          <w:cantSplit w:val="1"/>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Виплата щорічної одноразової грошової винагороди учням (вихованцям) – переможцям  і призерам обласних і Всеукраїнських етапів олімпіад, конкурсів, змагань, фестивалів, турнірів та педагогічним працівникам,  які готували учнів до змагань</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щорічно</w:t>
            </w:r>
          </w:p>
        </w:tc>
      </w:tr>
      <w:tr>
        <w:trPr>
          <w:cantSplit w:val="1"/>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літніх профільних шкіл для </w:t>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обдарованих дітей, участь в обласних, всеукраїнських та міжнародних інтелектуальних зібраннях</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роботи в літніх профільних школах для обдарованих учнів за умови безпечних умов</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 метою комплексної підготовки команд до участі в предметних олімпіадах, творчих конкурсах, фестивалях, турнірах проводити  доплати вчителям, тренерам, керівникам гуртків, які здійснюють відповідну навчальну та організаційно-методичну роботу з обдарованими дітьми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 інші джерела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Призначення відповідних доплати вчителям, тренерам, керівникам гуртків </w:t>
            </w:r>
            <w:r w:rsidDel="00000000" w:rsidR="00000000" w:rsidRPr="00000000">
              <w:rPr>
                <w:rtl w:val="0"/>
              </w:rPr>
            </w:r>
          </w:p>
        </w:tc>
      </w:tr>
      <w:tr>
        <w:trPr>
          <w:cantSplit w:val="1"/>
          <w:trHeight w:val="169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4.5.</w:t>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Модернізація матеріально- технічної бази позашкільних навчальних закладів</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Зміцнення навчальної та матеріально-технічної бази закладів позашкільної освіти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Покращення навчальної та матеріально-технічну бази позашкільних навчальних закладів</w:t>
            </w:r>
          </w:p>
        </w:tc>
      </w:tr>
      <w:tr>
        <w:trPr>
          <w:cantSplit w:val="1"/>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Капітальний та поточний ремонти будівель закладів позашкільної освіти,  спортивних споруд  тощо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 інші джерела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Реконструкція, капітальний та поточний ремонт будівель відповідно до фінансування</w:t>
            </w:r>
          </w:p>
        </w:tc>
      </w:tr>
    </w:tbl>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 5. Якісне харчування – здорова дитина  </w:t>
      </w:r>
      <w:r w:rsidDel="00000000" w:rsidR="00000000" w:rsidRPr="00000000">
        <w:rPr>
          <w:rtl w:val="0"/>
        </w:rPr>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15593.000000000002"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4"/>
        <w:gridCol w:w="1943"/>
        <w:gridCol w:w="4471"/>
        <w:gridCol w:w="709"/>
        <w:gridCol w:w="708"/>
        <w:gridCol w:w="709"/>
        <w:gridCol w:w="2410"/>
        <w:gridCol w:w="1417"/>
        <w:gridCol w:w="2552"/>
        <w:tblGridChange w:id="0">
          <w:tblGrid>
            <w:gridCol w:w="674"/>
            <w:gridCol w:w="1943"/>
            <w:gridCol w:w="4471"/>
            <w:gridCol w:w="709"/>
            <w:gridCol w:w="708"/>
            <w:gridCol w:w="709"/>
            <w:gridCol w:w="2410"/>
            <w:gridCol w:w="1417"/>
            <w:gridCol w:w="2552"/>
          </w:tblGrid>
        </w:tblGridChange>
      </w:tblGrid>
      <w:tr>
        <w:trPr>
          <w:cantSplit w:val="1"/>
          <w:trHeight w:val="668" w:hRule="atLeast"/>
          <w:tblHeader w:val="0"/>
        </w:trPr>
        <w:tc>
          <w:tcPr>
            <w:vMerge w:val="restart"/>
            <w:vAlign w:val="top"/>
          </w:tcPr>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з/п </w:t>
            </w:r>
            <w:r w:rsidDel="00000000" w:rsidR="00000000" w:rsidRPr="00000000">
              <w:rPr>
                <w:rtl w:val="0"/>
              </w:rPr>
            </w:r>
          </w:p>
        </w:tc>
        <w:tc>
          <w:tcPr>
            <w:vMerge w:val="restart"/>
            <w:vAlign w:val="top"/>
          </w:tcPr>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Назва напряму діяльності (пріоритетні завдання) </w:t>
            </w:r>
            <w:r w:rsidDel="00000000" w:rsidR="00000000" w:rsidRPr="00000000">
              <w:rPr>
                <w:rtl w:val="0"/>
              </w:rPr>
            </w:r>
          </w:p>
        </w:tc>
        <w:tc>
          <w:tcPr>
            <w:vMerge w:val="restart"/>
            <w:vAlign w:val="top"/>
          </w:tcPr>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Перелік заходів Програми </w:t>
            </w:r>
            <w:r w:rsidDel="00000000" w:rsidR="00000000" w:rsidRPr="00000000">
              <w:rPr>
                <w:rtl w:val="0"/>
              </w:rPr>
            </w:r>
          </w:p>
        </w:tc>
        <w:tc>
          <w:tcPr>
            <w:gridSpan w:val="3"/>
            <w:vAlign w:val="top"/>
          </w:tcPr>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Строк виконання заходу </w:t>
            </w:r>
            <w:r w:rsidDel="00000000" w:rsidR="00000000" w:rsidRPr="00000000">
              <w:rPr>
                <w:rtl w:val="0"/>
              </w:rPr>
            </w:r>
          </w:p>
        </w:tc>
        <w:tc>
          <w:tcPr>
            <w:vMerge w:val="restart"/>
            <w:vAlign w:val="top"/>
          </w:tcPr>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Виконавці </w:t>
            </w:r>
            <w:r w:rsidDel="00000000" w:rsidR="00000000" w:rsidRPr="00000000">
              <w:rPr>
                <w:rtl w:val="0"/>
              </w:rPr>
            </w:r>
          </w:p>
        </w:tc>
        <w:tc>
          <w:tcPr>
            <w:vMerge w:val="restart"/>
            <w:vAlign w:val="top"/>
          </w:tcPr>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Джерела фінансу-вання</w:t>
            </w:r>
            <w:r w:rsidDel="00000000" w:rsidR="00000000" w:rsidRPr="00000000">
              <w:rPr>
                <w:rtl w:val="0"/>
              </w:rPr>
            </w:r>
          </w:p>
        </w:tc>
        <w:tc>
          <w:tcPr>
            <w:vMerge w:val="restart"/>
            <w:vAlign w:val="top"/>
          </w:tcPr>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Очікуваний результат </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2024 </w:t>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Align w:val="top"/>
          </w:tcPr>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2025</w:t>
            </w:r>
          </w:p>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 </w:t>
            </w:r>
          </w:p>
        </w:tc>
        <w:tc>
          <w:tcPr>
            <w:vAlign w:val="top"/>
          </w:tcPr>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2026</w:t>
            </w:r>
          </w:p>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Merge w:val="continue"/>
            <w:vAlign w:val="top"/>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w:t>
            </w:r>
          </w:p>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top"/>
          </w:tcPr>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Просвітницька діяльність </w:t>
            </w:r>
          </w:p>
        </w:tc>
        <w:tc>
          <w:tcPr>
            <w:vAlign w:val="top"/>
          </w:tcPr>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просвітницьких заходів серед учнівської молоді щодо принципів здорового харчування, поширення знань і навичок здорового харчування</w:t>
            </w:r>
          </w:p>
        </w:tc>
        <w:tc>
          <w:tcPr>
            <w:vAlign w:val="top"/>
          </w:tcPr>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відділ культури, молоді та спорту, сільські старости </w:t>
            </w:r>
          </w:p>
        </w:tc>
        <w:tc>
          <w:tcPr>
            <w:vAlign w:val="top"/>
          </w:tcPr>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циклів просвітницьких заходів</w:t>
            </w:r>
          </w:p>
        </w:tc>
      </w:tr>
      <w:tr>
        <w:trPr>
          <w:cantSplit w:val="1"/>
          <w:tblHeader w:val="0"/>
        </w:trPr>
        <w:tc>
          <w:tcPr>
            <w:vMerge w:val="continue"/>
            <w:vAlign w:val="top"/>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Проведення інформаційних кампаній, спрямованих на протидію поширенню серед дітей та підлітків звичок, небезпечних для фізичного або психічного здоров’я дитини</w:t>
            </w:r>
            <w:r w:rsidDel="00000000" w:rsidR="00000000" w:rsidRPr="00000000">
              <w:rPr>
                <w:rtl w:val="0"/>
              </w:rPr>
            </w:r>
          </w:p>
        </w:tc>
        <w:tc>
          <w:tcPr>
            <w:vAlign w:val="top"/>
          </w:tcPr>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відділ культури, молоді та спорту, сільські старости</w:t>
            </w:r>
          </w:p>
        </w:tc>
        <w:tc>
          <w:tcPr>
            <w:vAlign w:val="top"/>
          </w:tcPr>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циклів просвітницьких заходів</w:t>
            </w:r>
          </w:p>
        </w:tc>
      </w:tr>
      <w:tr>
        <w:trPr>
          <w:cantSplit w:val="1"/>
          <w:tblHeader w:val="0"/>
        </w:trPr>
        <w:tc>
          <w:tcPr>
            <w:vMerge w:val="continue"/>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щорічного відкритого конкурсу «Здорові діти – здорова нація» та інших масових акцій з пропаганди здорового способу життя </w:t>
            </w:r>
          </w:p>
        </w:tc>
        <w:tc>
          <w:tcPr>
            <w:vAlign w:val="top"/>
          </w:tcPr>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Спонсорські кошти </w:t>
            </w:r>
          </w:p>
        </w:tc>
        <w:tc>
          <w:tcPr>
            <w:vAlign w:val="top"/>
          </w:tcPr>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конкурсів, нагороджено учасників </w:t>
            </w:r>
          </w:p>
        </w:tc>
      </w:tr>
      <w:tr>
        <w:trPr>
          <w:cantSplit w:val="1"/>
          <w:trHeight w:val="1053" w:hRule="atLeast"/>
          <w:tblHeader w:val="0"/>
        </w:trPr>
        <w:tc>
          <w:tcPr>
            <w:vMerge w:val="restart"/>
            <w:vAlign w:val="top"/>
          </w:tcPr>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w:t>
            </w:r>
          </w:p>
        </w:tc>
        <w:tc>
          <w:tcPr>
            <w:vMerge w:val="restart"/>
            <w:vAlign w:val="top"/>
          </w:tcPr>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Харчування учнів закладів загальної середньої освіти </w:t>
            </w:r>
          </w:p>
        </w:tc>
        <w:tc>
          <w:tcPr>
            <w:vAlign w:val="top"/>
          </w:tcPr>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за рахунок коштів місцевого бюджету харчування учнів пільгових категорій відповідно до натуральних норм та вимог чинного законодавства  </w:t>
            </w:r>
          </w:p>
        </w:tc>
        <w:tc>
          <w:tcPr>
            <w:vAlign w:val="top"/>
          </w:tcPr>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безоплатним  харчуванням учнів пільгових категорій за рахунок місцевого бюджету </w:t>
            </w:r>
          </w:p>
        </w:tc>
      </w:tr>
      <w:tr>
        <w:trPr>
          <w:cantSplit w:val="1"/>
          <w:tblHeader w:val="0"/>
        </w:trPr>
        <w:tc>
          <w:tcPr>
            <w:vMerge w:val="continue"/>
            <w:vAlign w:val="top"/>
          </w:tcPr>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належних умов для організації харчування учнів непільгових категорій,  закладів загальної середньої освіти, зокрема 1-4 класів, за рахунок коштів батьків, місцевого бюджету та інших джерел, не заборонених законодавством, відповідно до розпорядження Сквирського міського голови</w:t>
            </w:r>
          </w:p>
        </w:tc>
        <w:tc>
          <w:tcPr>
            <w:vAlign w:val="top"/>
          </w:tcPr>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кошти батьків, інші джерела</w:t>
            </w:r>
          </w:p>
        </w:tc>
        <w:tc>
          <w:tcPr>
            <w:vAlign w:val="top"/>
          </w:tcPr>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умов для харчування учнів непільгових категорій  </w:t>
            </w:r>
          </w:p>
        </w:tc>
      </w:tr>
      <w:tr>
        <w:trPr>
          <w:cantSplit w:val="1"/>
          <w:tblHeader w:val="0"/>
        </w:trPr>
        <w:tc>
          <w:tcPr>
            <w:vMerge w:val="continue"/>
            <w:vAlign w:val="top"/>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Уведення до штатних розписів закладів загальної середньої освіти додаткових ставок дієтсестер з організації харчування відповідно до штатних нормативів, затверджених МОН України </w:t>
            </w:r>
          </w:p>
        </w:tc>
        <w:tc>
          <w:tcPr>
            <w:vAlign w:val="top"/>
          </w:tcPr>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w:t>
            </w:r>
          </w:p>
        </w:tc>
        <w:tc>
          <w:tcPr>
            <w:vAlign w:val="top"/>
          </w:tcPr>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Уведення до штатних розписів ЗЗСО додаткові ставки дієтсестер з організації харчування </w:t>
            </w:r>
          </w:p>
        </w:tc>
      </w:tr>
      <w:tr>
        <w:trPr>
          <w:cantSplit w:val="1"/>
          <w:tblHeader w:val="0"/>
        </w:trPr>
        <w:tc>
          <w:tcPr>
            <w:vMerge w:val="continue"/>
            <w:vAlign w:val="top"/>
          </w:tcPr>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Запровадження різних форм організації харчування учнів відповідно до можливостей закладу освіти: комплексні обіди, дабл-меню, мультипрофільне харчування (шведський стіл), «базова кухня», централізована «опорна кухня» з подальшим кейтерингом тощо.. Придбання відповідного обладнання, посуду, автотранспорту для діяльності «опорна кухня»</w:t>
            </w:r>
          </w:p>
        </w:tc>
        <w:tc>
          <w:tcPr>
            <w:vAlign w:val="top"/>
          </w:tcPr>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заклади освіти </w:t>
            </w:r>
            <w:r w:rsidDel="00000000" w:rsidR="00000000" w:rsidRPr="00000000">
              <w:rPr>
                <w:rtl w:val="0"/>
              </w:rPr>
            </w:r>
          </w:p>
        </w:tc>
        <w:tc>
          <w:tcPr>
            <w:vAlign w:val="top"/>
          </w:tcPr>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Запровадження в окремих закладах освіти альтернативні форми організації харчування, робота опорної кухні на базі Сквирського академічного ліцею </w:t>
            </w:r>
          </w:p>
        </w:tc>
      </w:tr>
      <w:tr>
        <w:trPr>
          <w:cantSplit w:val="1"/>
          <w:tblHeader w:val="0"/>
        </w:trPr>
        <w:tc>
          <w:tcPr>
            <w:vMerge w:val="continue"/>
            <w:vAlign w:val="top"/>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харчування учнів відповідно до Санітарного регламенту для закладів загальної середньої освіти </w:t>
            </w:r>
          </w:p>
        </w:tc>
        <w:tc>
          <w:tcPr>
            <w:vAlign w:val="top"/>
          </w:tcPr>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заклади освіти </w:t>
            </w:r>
            <w:r w:rsidDel="00000000" w:rsidR="00000000" w:rsidRPr="00000000">
              <w:rPr>
                <w:rtl w:val="0"/>
              </w:rPr>
            </w:r>
          </w:p>
        </w:tc>
        <w:tc>
          <w:tcPr>
            <w:vAlign w:val="top"/>
          </w:tcPr>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Харчування учнів відповідно норм Санітарного регламенту  </w:t>
            </w:r>
          </w:p>
        </w:tc>
      </w:tr>
      <w:tr>
        <w:trPr>
          <w:cantSplit w:val="1"/>
          <w:tblHeader w:val="0"/>
        </w:trPr>
        <w:tc>
          <w:tcPr>
            <w:vMerge w:val="continue"/>
            <w:vAlign w:val="top"/>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Посилення контролю за організацією харчування у закладах освіти, зокрема забезпеченням учнів та вихованців достатньою кількістю якісних харчових продуктів та чистої питної води, додержанням вимог санітарно-гігієнічних правил і норм</w:t>
            </w:r>
            <w:r w:rsidDel="00000000" w:rsidR="00000000" w:rsidRPr="00000000">
              <w:rPr>
                <w:rtl w:val="0"/>
              </w:rPr>
            </w:r>
          </w:p>
        </w:tc>
        <w:tc>
          <w:tcPr>
            <w:vAlign w:val="top"/>
          </w:tcPr>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сільські старости </w:t>
            </w:r>
          </w:p>
        </w:tc>
        <w:tc>
          <w:tcPr>
            <w:vAlign w:val="top"/>
          </w:tcPr>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Здійснюється контроль за організацією харчування зі сторони громадськості та органів місцевого самоврядування </w:t>
            </w:r>
          </w:p>
        </w:tc>
      </w:tr>
      <w:tr>
        <w:trPr>
          <w:cantSplit w:val="1"/>
          <w:tblHeader w:val="0"/>
        </w:trPr>
        <w:tc>
          <w:tcPr>
            <w:vMerge w:val="restart"/>
            <w:vAlign w:val="top"/>
          </w:tcPr>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w:t>
            </w:r>
          </w:p>
        </w:tc>
        <w:tc>
          <w:tcPr>
            <w:vMerge w:val="restart"/>
            <w:vAlign w:val="top"/>
          </w:tcPr>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Матеріально-технічна база шкільних їдальнь і харчоблоків </w:t>
            </w:r>
          </w:p>
        </w:tc>
        <w:tc>
          <w:tcPr>
            <w:vAlign w:val="top"/>
          </w:tcPr>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капітальних і поточних ремонтів харчоблоків, їдальнь в</w:t>
            </w:r>
          </w:p>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Шамраївському НВК, Сквирському академічному ліцеї №2 та ін. по мірі фінансування </w:t>
            </w:r>
          </w:p>
        </w:tc>
        <w:tc>
          <w:tcPr>
            <w:vAlign w:val="top"/>
          </w:tcPr>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Належні санітарні й технологічні умови для організації харчування учнів </w:t>
            </w:r>
          </w:p>
        </w:tc>
      </w:tr>
      <w:tr>
        <w:trPr>
          <w:cantSplit w:val="1"/>
          <w:tblHeader w:val="0"/>
        </w:trPr>
        <w:tc>
          <w:tcPr>
            <w:vMerge w:val="continue"/>
            <w:vAlign w:val="top"/>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технологічного обладнання на харчоблоках (пароконвектомати, марміти, духові печі, холодильники, електроплити, тістоміси, овочерізки тощо)</w:t>
            </w:r>
          </w:p>
        </w:tc>
        <w:tc>
          <w:tcPr>
            <w:vAlign w:val="top"/>
          </w:tcPr>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Сучасне технологічне обладнання для харчоблоків </w:t>
            </w:r>
          </w:p>
        </w:tc>
      </w:tr>
      <w:tr>
        <w:trPr>
          <w:cantSplit w:val="1"/>
          <w:tblHeader w:val="0"/>
        </w:trPr>
        <w:tc>
          <w:tcPr>
            <w:vMerge w:val="continue"/>
            <w:vAlign w:val="top"/>
          </w:tcPr>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меблів для їдальнь, посуду, придбання мийних та дезінфекційних засобів </w:t>
            </w:r>
          </w:p>
        </w:tc>
        <w:tc>
          <w:tcPr>
            <w:vAlign w:val="top"/>
          </w:tcPr>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Меблі для їдальнь, посуд, мийні засоби відповідно до потреби </w:t>
            </w:r>
          </w:p>
        </w:tc>
      </w:tr>
      <w:tr>
        <w:trPr>
          <w:cantSplit w:val="1"/>
          <w:tblHeader w:val="0"/>
        </w:trPr>
        <w:tc>
          <w:tcPr>
            <w:vMerge w:val="continue"/>
            <w:vAlign w:val="top"/>
          </w:tcPr>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закладів освіти якісною питною водою для приготування страв та дотримання питного режиму, зокрема шляхом встановлення очисних фільтрів, станцій доочистки води, а за потреби – фасованою бутильованою водою у межах фінансування </w:t>
            </w:r>
          </w:p>
        </w:tc>
        <w:tc>
          <w:tcPr>
            <w:vAlign w:val="top"/>
          </w:tcPr>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9"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Встановлення: очисні фільтри, станції доочистки води, забезпечено заклади фасованою бутильованою водою за кошти місцевого бюджету  відповідно до фінансування</w:t>
            </w:r>
          </w:p>
        </w:tc>
      </w:tr>
    </w:tbl>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 6. </w:t>
      </w:r>
      <w:hyperlink w:anchor="_heading=h.3znysh7">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Кадрове</w:t>
        </w:r>
      </w:hyperlink>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забезпечення, підвищення фахового рівня педагогічних працівників</w:t>
      </w:r>
      <w:r w:rsidDel="00000000" w:rsidR="00000000" w:rsidRPr="00000000">
        <w:rPr>
          <w:rtl w:val="0"/>
        </w:rPr>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15593.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1985"/>
        <w:gridCol w:w="4536"/>
        <w:gridCol w:w="709"/>
        <w:gridCol w:w="708"/>
        <w:gridCol w:w="709"/>
        <w:gridCol w:w="2410"/>
        <w:gridCol w:w="1417"/>
        <w:gridCol w:w="2552"/>
        <w:tblGridChange w:id="0">
          <w:tblGrid>
            <w:gridCol w:w="567"/>
            <w:gridCol w:w="1985"/>
            <w:gridCol w:w="4536"/>
            <w:gridCol w:w="709"/>
            <w:gridCol w:w="708"/>
            <w:gridCol w:w="709"/>
            <w:gridCol w:w="2410"/>
            <w:gridCol w:w="1417"/>
            <w:gridCol w:w="2552"/>
          </w:tblGrid>
        </w:tblGridChange>
      </w:tblGrid>
      <w:tr>
        <w:trPr>
          <w:cantSplit w:val="1"/>
          <w:tblHeader w:val="0"/>
        </w:trPr>
        <w:tc>
          <w:tcPr>
            <w:vMerge w:val="restart"/>
            <w:vAlign w:val="top"/>
          </w:tcPr>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з/п</w:t>
            </w:r>
            <w:r w:rsidDel="00000000" w:rsidR="00000000" w:rsidRPr="00000000">
              <w:rPr>
                <w:rtl w:val="0"/>
              </w:rPr>
            </w:r>
          </w:p>
        </w:tc>
        <w:tc>
          <w:tcPr>
            <w:vMerge w:val="restart"/>
            <w:vAlign w:val="top"/>
          </w:tcPr>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Назва напряму діяльності</w:t>
            </w:r>
            <w:r w:rsidDel="00000000" w:rsidR="00000000" w:rsidRPr="00000000">
              <w:rPr>
                <w:rtl w:val="0"/>
              </w:rPr>
            </w:r>
          </w:p>
        </w:tc>
        <w:tc>
          <w:tcPr>
            <w:vMerge w:val="restart"/>
            <w:vAlign w:val="top"/>
          </w:tcPr>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Перелік заходів</w:t>
            </w:r>
            <w:r w:rsidDel="00000000" w:rsidR="00000000" w:rsidRPr="00000000">
              <w:rPr>
                <w:rtl w:val="0"/>
              </w:rPr>
            </w:r>
          </w:p>
        </w:tc>
        <w:tc>
          <w:tcPr>
            <w:gridSpan w:val="3"/>
            <w:vAlign w:val="top"/>
          </w:tcPr>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Терміни виконання</w:t>
            </w:r>
            <w:r w:rsidDel="00000000" w:rsidR="00000000" w:rsidRPr="00000000">
              <w:rPr>
                <w:rtl w:val="0"/>
              </w:rPr>
            </w:r>
          </w:p>
        </w:tc>
        <w:tc>
          <w:tcPr>
            <w:vMerge w:val="restart"/>
            <w:vAlign w:val="top"/>
          </w:tcPr>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Виконавці</w:t>
            </w:r>
            <w:r w:rsidDel="00000000" w:rsidR="00000000" w:rsidRPr="00000000">
              <w:rPr>
                <w:rtl w:val="0"/>
              </w:rPr>
            </w:r>
          </w:p>
        </w:tc>
        <w:tc>
          <w:tcPr>
            <w:vMerge w:val="restart"/>
            <w:vAlign w:val="top"/>
          </w:tcPr>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Джерела фінансу-вання</w:t>
            </w:r>
            <w:r w:rsidDel="00000000" w:rsidR="00000000" w:rsidRPr="00000000">
              <w:rPr>
                <w:rtl w:val="0"/>
              </w:rPr>
            </w:r>
          </w:p>
        </w:tc>
        <w:tc>
          <w:tcPr>
            <w:vMerge w:val="restart"/>
            <w:vAlign w:val="top"/>
          </w:tcPr>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Очікуваний результат</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2024</w:t>
            </w:r>
          </w:p>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Align w:val="top"/>
          </w:tcPr>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2025</w:t>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Align w:val="top"/>
          </w:tcPr>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2026</w:t>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Merge w:val="continue"/>
            <w:vAlign w:val="top"/>
          </w:tcPr>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6.1.</w:t>
            </w:r>
          </w:p>
        </w:tc>
        <w:tc>
          <w:tcPr>
            <w:vMerge w:val="restart"/>
            <w:vAlign w:val="top"/>
          </w:tcPr>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Удосконалення системи підвищення кваліфікації</w:t>
            </w:r>
          </w:p>
        </w:tc>
        <w:tc>
          <w:tcPr>
            <w:vAlign w:val="top"/>
          </w:tcPr>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Оптимізація технологій і форм курсового навчання з урахуванням професійних запитів педагогів</w:t>
            </w:r>
          </w:p>
        </w:tc>
        <w:tc>
          <w:tcPr>
            <w:vAlign w:val="top"/>
          </w:tcPr>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p>
        </w:tc>
        <w:tc>
          <w:tcPr>
            <w:vAlign w:val="top"/>
          </w:tcPr>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Система курсів, що охоплює програми професійної і фахової підготовки за очною, очно-заочною, дистанційною, індивідуальною формами навчання</w:t>
            </w:r>
          </w:p>
        </w:tc>
      </w:tr>
      <w:tr>
        <w:trPr>
          <w:cantSplit w:val="1"/>
          <w:tblHeader w:val="0"/>
        </w:trPr>
        <w:tc>
          <w:tcPr>
            <w:vMerge w:val="continue"/>
            <w:vAlign w:val="top"/>
          </w:tcPr>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Навчально-методичне забезпечення самоосвітньої діяльності слухачів курсів підвищення кваліфікації, надання консультативних послуг педагогам щодо вибору курсів підвищення кваліфікації </w:t>
            </w:r>
          </w:p>
        </w:tc>
        <w:tc>
          <w:tcPr>
            <w:vAlign w:val="top"/>
          </w:tcPr>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навчально-методичного забезпечення </w:t>
            </w:r>
          </w:p>
        </w:tc>
      </w:tr>
      <w:tr>
        <w:trPr>
          <w:cantSplit w:val="1"/>
          <w:tblHeader w:val="0"/>
        </w:trPr>
        <w:tc>
          <w:tcPr>
            <w:vMerge w:val="continue"/>
            <w:vAlign w:val="top"/>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бази програмно-методичних комплексів (ПМК) для організації дистанційного навчання педагогів</w:t>
            </w:r>
          </w:p>
        </w:tc>
        <w:tc>
          <w:tcPr>
            <w:vAlign w:val="top"/>
          </w:tcPr>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Доповнені сучасних змістом ПМК для дистанційної освіти </w:t>
            </w:r>
          </w:p>
        </w:tc>
      </w:tr>
      <w:tr>
        <w:trPr>
          <w:cantSplit w:val="1"/>
          <w:tblHeader w:val="0"/>
        </w:trPr>
        <w:tc>
          <w:tcPr>
            <w:vMerge w:val="continue"/>
            <w:vAlign w:val="top"/>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сертифікації педагогічних працівників </w:t>
            </w:r>
          </w:p>
        </w:tc>
        <w:tc>
          <w:tcPr>
            <w:vAlign w:val="top"/>
          </w:tcPr>
          <w:p w:rsidR="00000000" w:rsidDel="00000000" w:rsidP="00000000" w:rsidRDefault="00000000" w:rsidRPr="00000000" w14:paraId="000004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проведення сертифікації педагогічних працівників </w:t>
            </w:r>
          </w:p>
        </w:tc>
      </w:tr>
      <w:tr>
        <w:trPr>
          <w:cantSplit w:val="1"/>
          <w:tblHeader w:val="0"/>
        </w:trPr>
        <w:tc>
          <w:tcPr>
            <w:vMerge w:val="restart"/>
            <w:vAlign w:val="top"/>
          </w:tcPr>
          <w:p w:rsidR="00000000" w:rsidDel="00000000" w:rsidP="00000000" w:rsidRDefault="00000000" w:rsidRPr="00000000" w14:paraId="000004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6.2.</w:t>
            </w:r>
          </w:p>
        </w:tc>
        <w:tc>
          <w:tcPr>
            <w:vMerge w:val="restart"/>
            <w:vAlign w:val="top"/>
          </w:tcPr>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Дослідно-експериментальна та наукова робота</w:t>
            </w:r>
          </w:p>
        </w:tc>
        <w:tc>
          <w:tcPr>
            <w:vAlign w:val="top"/>
          </w:tcPr>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та проведення науково-практичних заходів (конференцій, семінарів, фестивалів, творчих звітів) регіонального рівня</w:t>
            </w:r>
          </w:p>
        </w:tc>
        <w:tc>
          <w:tcPr>
            <w:vAlign w:val="top"/>
          </w:tcPr>
          <w:p w:rsidR="00000000" w:rsidDel="00000000" w:rsidP="00000000" w:rsidRDefault="00000000" w:rsidRPr="00000000" w14:paraId="000004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Проводяться науково-практичні заходи,  розвиток науково-дослідних компетенцій персоналу</w:t>
            </w:r>
          </w:p>
        </w:tc>
      </w:tr>
      <w:tr>
        <w:trPr>
          <w:cantSplit w:val="1"/>
          <w:tblHeader w:val="0"/>
        </w:trPr>
        <w:tc>
          <w:tcPr>
            <w:vMerge w:val="continue"/>
            <w:vAlign w:val="top"/>
          </w:tcPr>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Участь працівників у наукових заходах та освітніх виставках місцевого, районного, обласного, всеукраїнського, міжнародного рівнів</w:t>
            </w:r>
          </w:p>
        </w:tc>
        <w:tc>
          <w:tcPr>
            <w:vAlign w:val="top"/>
          </w:tcPr>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Висвітлення, популяризація наукової, методичної роботи  педагогічних працівників за напрямами</w:t>
            </w:r>
          </w:p>
        </w:tc>
      </w:tr>
      <w:tr>
        <w:trPr>
          <w:cantSplit w:val="1"/>
          <w:tblHeader w:val="0"/>
        </w:trPr>
        <w:tc>
          <w:tcPr>
            <w:vMerge w:val="continue"/>
            <w:vAlign w:val="top"/>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Розширення співпраці навчальних закладів з науковими установами, вищими навчальними закладами, організаціями в Україні та за кордоном</w:t>
            </w:r>
          </w:p>
        </w:tc>
        <w:tc>
          <w:tcPr>
            <w:vAlign w:val="top"/>
          </w:tcPr>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4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Укладення Меморандумів та Угод про співпрацю й обмін методичними й науковими здобутками, проведення тренінгів, семінарів, форумів тощо</w:t>
            </w:r>
          </w:p>
        </w:tc>
      </w:tr>
      <w:tr>
        <w:trPr>
          <w:cantSplit w:val="1"/>
          <w:tblHeader w:val="0"/>
        </w:trPr>
        <w:tc>
          <w:tcPr>
            <w:vMerge w:val="restart"/>
            <w:vAlign w:val="top"/>
          </w:tcPr>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6.3.</w:t>
            </w:r>
          </w:p>
        </w:tc>
        <w:tc>
          <w:tcPr>
            <w:vMerge w:val="restart"/>
            <w:vAlign w:val="top"/>
          </w:tcPr>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Надання освітніх та науково-методичних послуг</w:t>
            </w:r>
          </w:p>
        </w:tc>
        <w:tc>
          <w:tcPr>
            <w:vAlign w:val="top"/>
          </w:tcPr>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системи науково-методичного консультування суб’єктів освіти (педагог – навчальний заклад, освітня система громади)</w:t>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Мережа он-лайн консультування, заходів у форматі «школа», «майстер-клас» тощо</w:t>
            </w:r>
          </w:p>
        </w:tc>
      </w:tr>
      <w:tr>
        <w:trPr>
          <w:cantSplit w:val="1"/>
          <w:tblHeader w:val="0"/>
        </w:trPr>
        <w:tc>
          <w:tcPr>
            <w:vMerge w:val="continue"/>
            <w:vAlign w:val="top"/>
          </w:tcPr>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Надання послуг неформальної та інформальної освіти дорослих за запитами територіальних громад </w:t>
            </w:r>
          </w:p>
        </w:tc>
        <w:tc>
          <w:tcPr>
            <w:vAlign w:val="top"/>
          </w:tcPr>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Співпраця з «центром неформальної освіти дорослих населення регіону» Академії неперервної освіти </w:t>
            </w:r>
          </w:p>
        </w:tc>
      </w:tr>
      <w:tr>
        <w:trPr>
          <w:cantSplit w:val="1"/>
          <w:tblHeader w:val="0"/>
        </w:trPr>
        <w:tc>
          <w:tcPr>
            <w:vMerge w:val="continue"/>
            <w:vAlign w:val="top"/>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Програмно-методичне забезпечення і координаційний супровід дистанційного навчання учнів </w:t>
            </w:r>
          </w:p>
        </w:tc>
        <w:tc>
          <w:tcPr>
            <w:vAlign w:val="top"/>
          </w:tcPr>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Програми дистанційного навчання та рекомендації. Технологічний супровід дистанційного навчання учнів регіону</w:t>
            </w:r>
          </w:p>
        </w:tc>
      </w:tr>
      <w:tr>
        <w:trPr>
          <w:cantSplit w:val="1"/>
          <w:tblHeader w:val="0"/>
        </w:trPr>
        <w:tc>
          <w:tcPr>
            <w:vMerge w:val="restart"/>
            <w:vAlign w:val="top"/>
          </w:tcPr>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6.4.</w:t>
            </w:r>
          </w:p>
        </w:tc>
        <w:tc>
          <w:tcPr>
            <w:vMerge w:val="restart"/>
            <w:vAlign w:val="top"/>
          </w:tcPr>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Інноваційна діяльність усіх рівнів, налагодження співпраці </w:t>
            </w:r>
          </w:p>
        </w:tc>
        <w:tc>
          <w:tcPr>
            <w:vAlign w:val="top"/>
          </w:tcPr>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Імплементація міжнародних освітніх проєктів в інноваційну систему освіти регіону</w:t>
            </w:r>
          </w:p>
        </w:tc>
        <w:tc>
          <w:tcPr>
            <w:vAlign w:val="top"/>
          </w:tcPr>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Залучені навчальні заклади, педагоги й учні до обласних, всеукраїнських та міжнародних проектів і програм </w:t>
            </w:r>
          </w:p>
        </w:tc>
      </w:tr>
      <w:tr>
        <w:trPr>
          <w:cantSplit w:val="1"/>
          <w:tblHeader w:val="0"/>
        </w:trPr>
        <w:tc>
          <w:tcPr>
            <w:vMerge w:val="continue"/>
            <w:vAlign w:val="top"/>
          </w:tcPr>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Інформаційно-методичне та координаційне забезпечення реалізації всеукраїнських та обласних інноваційних проєктів і програм</w:t>
            </w:r>
          </w:p>
        </w:tc>
        <w:tc>
          <w:tcPr>
            <w:vAlign w:val="top"/>
          </w:tcPr>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«Карта інновацій» Київської області</w:t>
            </w:r>
          </w:p>
        </w:tc>
      </w:tr>
      <w:tr>
        <w:trPr>
          <w:cantSplit w:val="1"/>
          <w:tblHeader w:val="0"/>
        </w:trPr>
        <w:tc>
          <w:tcPr>
            <w:vMerge w:val="continue"/>
            <w:vAlign w:val="top"/>
          </w:tcPr>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Розширення співпраці з громадськими організаціями, асоціаціями, фондами тощо</w:t>
            </w:r>
          </w:p>
        </w:tc>
        <w:tc>
          <w:tcPr>
            <w:vAlign w:val="top"/>
          </w:tcPr>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Програми спільної інноваційної діяльності, укладені угоди про співпрацю, «інвестиції» в інноваційну діяльність регіону </w:t>
            </w:r>
          </w:p>
        </w:tc>
      </w:tr>
      <w:tr>
        <w:trPr>
          <w:cantSplit w:val="1"/>
          <w:tblHeader w:val="0"/>
        </w:trPr>
        <w:tc>
          <w:tcPr>
            <w:vMerge w:val="continue"/>
            <w:vAlign w:val="top"/>
          </w:tcPr>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Спрямування діяльності Сквирського центру професійного розвитку педагогічних працівників на реалізацію таких завдань:</w:t>
            </w:r>
          </w:p>
          <w:p w:rsidR="00000000" w:rsidDel="00000000" w:rsidP="00000000" w:rsidRDefault="00000000" w:rsidRPr="00000000" w14:paraId="000005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теоретико-методологічне обґрунтування та науково-методичне забезпечення професійного розвитку педагогічних, управлінських і методичних кадрів у міжатестаційний період;</w:t>
            </w:r>
          </w:p>
          <w:p w:rsidR="00000000" w:rsidDel="00000000" w:rsidP="00000000" w:rsidRDefault="00000000" w:rsidRPr="00000000" w14:paraId="0000050B">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28"/>
              </w:tabs>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підготовка педагогічних працівників до роботи в умовах Нової української школи, в умовах дистанційного навчання та до використання сучасних педагогічних, інформаційних і телекомунікаційних технологій у педагогічній, управлінській та методичній практиці;</w:t>
            </w:r>
          </w:p>
          <w:p w:rsidR="00000000" w:rsidDel="00000000" w:rsidP="00000000" w:rsidRDefault="00000000" w:rsidRPr="00000000" w14:paraId="0000050C">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28"/>
              </w:tabs>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організаційно-управлінський і науково-методичний супровід дослідно-експериментальної роботи та інноваційної діяльності закладів освіти району</w:t>
            </w:r>
          </w:p>
        </w:tc>
        <w:tc>
          <w:tcPr>
            <w:vAlign w:val="top"/>
          </w:tcPr>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Визначення пріоритетними таких напрямів</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науково-дослідної роботи  Центру професійного розвитку педагогічних працівників: </w:t>
            </w:r>
          </w:p>
          <w:p w:rsidR="00000000" w:rsidDel="00000000" w:rsidP="00000000" w:rsidRDefault="00000000" w:rsidRPr="00000000" w14:paraId="000005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управління підвищенням кваліфікації педагогічних працівників на засадах диференційованого підходу в умовах післядипломної освіти регіону;</w:t>
            </w:r>
          </w:p>
          <w:p w:rsidR="00000000" w:rsidDel="00000000" w:rsidP="00000000" w:rsidRDefault="00000000" w:rsidRPr="00000000" w14:paraId="000005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моніторингових досліджень якості освіти;</w:t>
            </w:r>
          </w:p>
          <w:p w:rsidR="00000000" w:rsidDel="00000000" w:rsidP="00000000" w:rsidRDefault="00000000" w:rsidRPr="00000000" w14:paraId="000005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підготовка педагогічних кадрів до реалізації завдань профільного навчання, роботи за новим змістовим забезпеченням загальної середньої освіти;</w:t>
            </w:r>
          </w:p>
          <w:p w:rsidR="00000000" w:rsidDel="00000000" w:rsidP="00000000" w:rsidRDefault="00000000" w:rsidRPr="00000000" w14:paraId="000005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навчально-методичне забезпечення варіативної складової навчального плану закладів загальної середньої освіти та регіонального змісту освіти;</w:t>
            </w:r>
          </w:p>
          <w:p w:rsidR="00000000" w:rsidDel="00000000" w:rsidP="00000000" w:rsidRDefault="00000000" w:rsidRPr="00000000" w14:paraId="000005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науково-методичний супровід та навчально-методичне забезпечення професійної діяльності педагогів, які працюють з дітьми, що мають особливі освітні потреби, та з обдарованими дітьми</w:t>
            </w:r>
          </w:p>
        </w:tc>
        <w:tc>
          <w:tcPr>
            <w:vAlign w:val="top"/>
          </w:tcPr>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Сквирський центр професійного розвитку педагогічних працівників </w:t>
            </w:r>
            <w:r w:rsidDel="00000000" w:rsidR="00000000" w:rsidRPr="00000000">
              <w:rPr>
                <w:rtl w:val="0"/>
              </w:rPr>
            </w:r>
          </w:p>
        </w:tc>
        <w:tc>
          <w:tcPr>
            <w:vAlign w:val="top"/>
          </w:tcPr>
          <w:p w:rsidR="00000000" w:rsidDel="00000000" w:rsidP="00000000" w:rsidRDefault="00000000" w:rsidRPr="00000000" w14:paraId="000005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Визначення пріоритетних напрямів</w:t>
            </w:r>
          </w:p>
        </w:tc>
      </w:tr>
      <w:tr>
        <w:trPr>
          <w:cantSplit w:val="1"/>
          <w:tblHeader w:val="0"/>
        </w:trPr>
        <w:tc>
          <w:tcPr>
            <w:vMerge w:val="restart"/>
            <w:vAlign w:val="top"/>
          </w:tcPr>
          <w:p w:rsidR="00000000" w:rsidDel="00000000" w:rsidP="00000000" w:rsidRDefault="00000000" w:rsidRPr="00000000" w14:paraId="000005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6.5.</w:t>
            </w:r>
          </w:p>
        </w:tc>
        <w:tc>
          <w:tcPr>
            <w:vMerge w:val="restart"/>
            <w:vAlign w:val="top"/>
          </w:tcPr>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умов для організаційно-педагогічної роботи</w:t>
            </w:r>
          </w:p>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Забезпечення виплати премій та щомісячних доплат вчителям-переможцям (лауреатам) обласного конкурсу “Учитель року”, педагогічним працівникам, які підготували учнів-переможців обласних і всеукраїнських етапів олімпіад, турнірів, змагань, чемпіонатів, конкурсів тощо</w:t>
            </w:r>
          </w:p>
        </w:tc>
        <w:tc>
          <w:tcPr>
            <w:vAlign w:val="top"/>
          </w:tcPr>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p>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 інші джерела</w:t>
            </w:r>
          </w:p>
        </w:tc>
        <w:tc>
          <w:tcPr>
            <w:vAlign w:val="top"/>
          </w:tcPr>
          <w:p w:rsidR="00000000" w:rsidDel="00000000" w:rsidP="00000000" w:rsidRDefault="00000000" w:rsidRPr="00000000" w14:paraId="000005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Винагороди вчителям - переможцям конкурсу “Учитель року” і педагогічним працівникам, які підготували переможців обласних етапів учнівських олімпіад і конкурсів </w:t>
            </w:r>
          </w:p>
        </w:tc>
      </w:tr>
      <w:tr>
        <w:trPr>
          <w:cantSplit w:val="1"/>
          <w:tblHeader w:val="0"/>
        </w:trPr>
        <w:tc>
          <w:tcPr>
            <w:vMerge w:val="continue"/>
            <w:vAlign w:val="top"/>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Визначення потреби  в педагогічних і науково-педагогічних працівниках для дошкільних, загальноосвітніх, позашкільних закладів освіти</w:t>
            </w:r>
          </w:p>
        </w:tc>
        <w:tc>
          <w:tcPr>
            <w:vAlign w:val="top"/>
          </w:tcPr>
          <w:p w:rsidR="00000000" w:rsidDel="00000000" w:rsidP="00000000" w:rsidRDefault="00000000" w:rsidRPr="00000000" w14:paraId="000005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Визначено потребу  в педагогічних і науково-педагогічних працівниках для дошкільних, загальноосвітніх, позашкільних навчальних закладів</w:t>
            </w:r>
          </w:p>
        </w:tc>
      </w:tr>
      <w:tr>
        <w:trPr>
          <w:cantSplit w:val="1"/>
          <w:tblHeader w:val="0"/>
        </w:trPr>
        <w:tc>
          <w:tcPr>
            <w:vMerge w:val="restart"/>
            <w:vAlign w:val="top"/>
          </w:tcPr>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6.6.</w:t>
            </w:r>
          </w:p>
        </w:tc>
        <w:tc>
          <w:tcPr>
            <w:vMerge w:val="restart"/>
            <w:vAlign w:val="top"/>
          </w:tcPr>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Кадрове забезпечення, стимулювання праці </w:t>
            </w:r>
          </w:p>
        </w:tc>
        <w:tc>
          <w:tcPr>
            <w:vAlign w:val="top"/>
          </w:tcPr>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Підготовка резерву керівних кадрів для закладів освіти, укладання контрактів з керівниками закладів освіти </w:t>
            </w:r>
          </w:p>
        </w:tc>
        <w:tc>
          <w:tcPr>
            <w:vAlign w:val="top"/>
          </w:tcPr>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Навчання для резерву керівних кадрів закладів освіти, укладено контракти </w:t>
            </w:r>
          </w:p>
        </w:tc>
      </w:tr>
      <w:tr>
        <w:trPr>
          <w:cantSplit w:val="1"/>
          <w:tblHeader w:val="0"/>
        </w:trPr>
        <w:tc>
          <w:tcPr>
            <w:vMerge w:val="continue"/>
            <w:vAlign w:val="top"/>
          </w:tcPr>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Здійснювати відповідно до колективного трудового договору матеріальне стимулювання керівників навчальних закладів, педагогічних працівників, обслуговуючого персоналу шляхом встановлення доплат та преміювання за якісне виконання посадових обов’язків, творчі досягнення, якісну організацію та активну участь у проведенні місцевих, обласних семінарів, оглядів, майстер-класів,  педагогічних виставок, підготовку учнів до масових заходів, сумлінне виконання доручень адміністрацій тощо (у межах фонду заробітної плати)</w:t>
            </w:r>
          </w:p>
        </w:tc>
        <w:tc>
          <w:tcPr>
            <w:vAlign w:val="top"/>
          </w:tcPr>
          <w:p w:rsidR="00000000" w:rsidDel="00000000" w:rsidP="00000000" w:rsidRDefault="00000000" w:rsidRPr="00000000" w14:paraId="000005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 інші джерела</w:t>
            </w:r>
          </w:p>
        </w:tc>
        <w:tc>
          <w:tcPr>
            <w:vAlign w:val="top"/>
          </w:tcPr>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Проводиться стимулювання творчої праці працівників закладів освіти</w:t>
            </w:r>
          </w:p>
        </w:tc>
      </w:tr>
      <w:tr>
        <w:trPr>
          <w:cantSplit w:val="1"/>
          <w:tblHeader w:val="0"/>
        </w:trPr>
        <w:tc>
          <w:tcPr>
            <w:vMerge w:val="continue"/>
            <w:vAlign w:val="top"/>
          </w:tcPr>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Забезпечити виплату щомісячних доплат (у межах 5-30 відсотків до посадового окладу) для педагогічних працівників, які ведуть дослідно-експериментальну роботу, створюють та забезпечують функціонування ВЕБ-сайтів навчальних закладів, мають учнів-переможців та призерів обласних і Всеукраїнських етапів олімпіад, конкурсів, турнірів, оглядів (у межах фонду заробітної плати) та ін.</w:t>
            </w:r>
          </w:p>
        </w:tc>
        <w:tc>
          <w:tcPr>
            <w:vAlign w:val="top"/>
          </w:tcPr>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 інші джерела</w:t>
            </w:r>
          </w:p>
        </w:tc>
        <w:tc>
          <w:tcPr>
            <w:vAlign w:val="top"/>
          </w:tcPr>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Щомісячні доплати </w:t>
            </w:r>
          </w:p>
        </w:tc>
      </w:tr>
      <w:tr>
        <w:trPr>
          <w:cantSplit w:val="1"/>
          <w:tblHeader w:val="0"/>
        </w:trPr>
        <w:tc>
          <w:tcPr>
            <w:vMerge w:val="continue"/>
            <w:vAlign w:val="top"/>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Забезпечити проведення атестації робочих місць, встановивши через колективні договори, передбачені законодавством, пільги та компенсації працюючим у шкідливих умовах. Забезпечити проведення заходів з безпеки навчально-виховного процесу та з охорони праці</w:t>
            </w:r>
          </w:p>
        </w:tc>
        <w:tc>
          <w:tcPr>
            <w:vAlign w:val="top"/>
          </w:tcPr>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 інші джерела</w:t>
            </w:r>
          </w:p>
        </w:tc>
        <w:tc>
          <w:tcPr>
            <w:vAlign w:val="top"/>
          </w:tcPr>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атестації робочих місць </w:t>
            </w:r>
          </w:p>
        </w:tc>
      </w:tr>
      <w:tr>
        <w:trPr>
          <w:cantSplit w:val="1"/>
          <w:tblHeader w:val="0"/>
        </w:trPr>
        <w:tc>
          <w:tcPr>
            <w:vMerge w:val="continue"/>
            <w:vAlign w:val="top"/>
          </w:tcPr>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Забезпечити виплату технічним працівникам закладів освіти, працівникам групи господарського обслуговування відділу освіти матеріальної допомоги на оздоровлення в межах фонду заробітної плати при наданні щорічної відпустки (у межах фонду заробітної плати)</w:t>
            </w:r>
          </w:p>
        </w:tc>
        <w:tc>
          <w:tcPr>
            <w:vAlign w:val="top"/>
          </w:tcPr>
          <w:p w:rsidR="00000000" w:rsidDel="00000000" w:rsidP="00000000" w:rsidRDefault="00000000" w:rsidRPr="00000000" w14:paraId="000005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Освітня субвенція, місцевий бюджет, інші джерела</w:t>
            </w:r>
          </w:p>
        </w:tc>
        <w:tc>
          <w:tcPr>
            <w:vAlign w:val="top"/>
          </w:tcPr>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виплата матеріальної допомоги </w:t>
            </w:r>
          </w:p>
        </w:tc>
      </w:tr>
      <w:tr>
        <w:trPr>
          <w:cantSplit w:val="1"/>
          <w:tblHeader w:val="0"/>
        </w:trPr>
        <w:tc>
          <w:tcPr>
            <w:vMerge w:val="continue"/>
            <w:vAlign w:val="top"/>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Введення до штатних розписів закладів освіти посад медичних працівників відповідно до чинних нормативів </w:t>
            </w:r>
          </w:p>
        </w:tc>
        <w:tc>
          <w:tcPr>
            <w:vAlign w:val="top"/>
          </w:tcPr>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Введення посад медичних працівників відповідно до потреби </w:t>
            </w:r>
          </w:p>
        </w:tc>
      </w:tr>
    </w:tbl>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54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 7. Матеріально-технічне забезпечення</w:t>
      </w:r>
      <w:r w:rsidDel="00000000" w:rsidR="00000000" w:rsidRPr="00000000">
        <w:rPr>
          <w:rtl w:val="0"/>
        </w:rPr>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15593.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1985"/>
        <w:gridCol w:w="4536"/>
        <w:gridCol w:w="709"/>
        <w:gridCol w:w="708"/>
        <w:gridCol w:w="709"/>
        <w:gridCol w:w="2268"/>
        <w:gridCol w:w="1559"/>
        <w:gridCol w:w="2552"/>
        <w:tblGridChange w:id="0">
          <w:tblGrid>
            <w:gridCol w:w="567"/>
            <w:gridCol w:w="1985"/>
            <w:gridCol w:w="4536"/>
            <w:gridCol w:w="709"/>
            <w:gridCol w:w="708"/>
            <w:gridCol w:w="709"/>
            <w:gridCol w:w="2268"/>
            <w:gridCol w:w="1559"/>
            <w:gridCol w:w="2552"/>
          </w:tblGrid>
        </w:tblGridChange>
      </w:tblGrid>
      <w:tr>
        <w:trPr>
          <w:cantSplit w:val="1"/>
          <w:trHeight w:val="668" w:hRule="atLeast"/>
          <w:tblHeader w:val="0"/>
        </w:trPr>
        <w:tc>
          <w:tcPr>
            <w:vMerge w:val="restart"/>
            <w:vAlign w:val="top"/>
          </w:tcPr>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з/п </w:t>
            </w:r>
            <w:r w:rsidDel="00000000" w:rsidR="00000000" w:rsidRPr="00000000">
              <w:rPr>
                <w:rtl w:val="0"/>
              </w:rPr>
            </w:r>
          </w:p>
        </w:tc>
        <w:tc>
          <w:tcPr>
            <w:vMerge w:val="restart"/>
            <w:vAlign w:val="top"/>
          </w:tcPr>
          <w:p w:rsidR="00000000" w:rsidDel="00000000" w:rsidP="00000000" w:rsidRDefault="00000000" w:rsidRPr="00000000" w14:paraId="000005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Назва напряму діяльності (пріоритетні завдання) </w:t>
            </w:r>
            <w:r w:rsidDel="00000000" w:rsidR="00000000" w:rsidRPr="00000000">
              <w:rPr>
                <w:rtl w:val="0"/>
              </w:rPr>
            </w:r>
          </w:p>
        </w:tc>
        <w:tc>
          <w:tcPr>
            <w:vMerge w:val="restart"/>
            <w:vAlign w:val="top"/>
          </w:tcPr>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Перелік заходів Програми </w:t>
            </w:r>
            <w:r w:rsidDel="00000000" w:rsidR="00000000" w:rsidRPr="00000000">
              <w:rPr>
                <w:rtl w:val="0"/>
              </w:rPr>
            </w:r>
          </w:p>
        </w:tc>
        <w:tc>
          <w:tcPr>
            <w:gridSpan w:val="3"/>
            <w:vAlign w:val="top"/>
          </w:tcPr>
          <w:p w:rsidR="00000000" w:rsidDel="00000000" w:rsidP="00000000" w:rsidRDefault="00000000" w:rsidRPr="00000000" w14:paraId="000005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Строк виконання заходу </w:t>
            </w:r>
            <w:r w:rsidDel="00000000" w:rsidR="00000000" w:rsidRPr="00000000">
              <w:rPr>
                <w:rtl w:val="0"/>
              </w:rPr>
            </w:r>
          </w:p>
        </w:tc>
        <w:tc>
          <w:tcPr>
            <w:vMerge w:val="restart"/>
            <w:vAlign w:val="top"/>
          </w:tcPr>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Виконавці </w:t>
            </w:r>
            <w:r w:rsidDel="00000000" w:rsidR="00000000" w:rsidRPr="00000000">
              <w:rPr>
                <w:rtl w:val="0"/>
              </w:rPr>
            </w:r>
          </w:p>
        </w:tc>
        <w:tc>
          <w:tcPr>
            <w:vMerge w:val="restart"/>
            <w:vAlign w:val="top"/>
          </w:tcPr>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Джерела фінансу-вання </w:t>
            </w:r>
            <w:r w:rsidDel="00000000" w:rsidR="00000000" w:rsidRPr="00000000">
              <w:rPr>
                <w:rtl w:val="0"/>
              </w:rPr>
            </w:r>
          </w:p>
        </w:tc>
        <w:tc>
          <w:tcPr>
            <w:vMerge w:val="restart"/>
            <w:vAlign w:val="top"/>
          </w:tcPr>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Очікуваний результат </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2024</w:t>
            </w:r>
          </w:p>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Align w:val="center"/>
          </w:tcPr>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2025</w:t>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рік</w:t>
            </w:r>
          </w:p>
        </w:tc>
        <w:tc>
          <w:tcPr>
            <w:vAlign w:val="center"/>
          </w:tcPr>
          <w:p w:rsidR="00000000" w:rsidDel="00000000" w:rsidP="00000000" w:rsidRDefault="00000000" w:rsidRPr="00000000" w14:paraId="000005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2026</w:t>
            </w:r>
          </w:p>
          <w:p w:rsidR="00000000" w:rsidDel="00000000" w:rsidP="00000000" w:rsidRDefault="00000000" w:rsidRPr="00000000" w14:paraId="000005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рік</w:t>
            </w:r>
          </w:p>
        </w:tc>
        <w:tc>
          <w:tcPr>
            <w:vMerge w:val="continue"/>
            <w:vAlign w:val="top"/>
          </w:tcPr>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7.1.</w:t>
            </w:r>
          </w:p>
        </w:tc>
        <w:tc>
          <w:tcPr>
            <w:vMerge w:val="restart"/>
            <w:vAlign w:val="top"/>
          </w:tcPr>
          <w:p w:rsidR="00000000" w:rsidDel="00000000" w:rsidP="00000000" w:rsidRDefault="00000000" w:rsidRPr="00000000" w14:paraId="000005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Енергозбереження в закладах освіти</w:t>
            </w:r>
          </w:p>
        </w:tc>
        <w:tc>
          <w:tcPr>
            <w:vAlign w:val="top"/>
          </w:tcPr>
          <w:p w:rsidR="00000000" w:rsidDel="00000000" w:rsidP="00000000" w:rsidRDefault="00000000" w:rsidRPr="00000000" w14:paraId="000005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Заміна приладів освітлення на енергозберігаючі, заміна застарілого енерговитратного обладнання в котельнях та технологічного обладнання на харчоблоках; використання альтернативних видів опалення закладів освіти </w:t>
            </w:r>
          </w:p>
        </w:tc>
        <w:tc>
          <w:tcPr>
            <w:vAlign w:val="top"/>
          </w:tcPr>
          <w:p w:rsidR="00000000" w:rsidDel="00000000" w:rsidP="00000000" w:rsidRDefault="00000000" w:rsidRPr="00000000" w14:paraId="000005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 інші джерела </w:t>
            </w:r>
          </w:p>
        </w:tc>
        <w:tc>
          <w:tcPr>
            <w:vAlign w:val="top"/>
          </w:tcPr>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Замінення приладів освітлення на енергозберігаючі, замінено застаріле енерговитратне  обладнання в котельнях та технологічне обладнання на харчоблоках; частина котельнь працює на альтернативних видах палива </w:t>
            </w:r>
          </w:p>
        </w:tc>
      </w:tr>
      <w:tr>
        <w:trPr>
          <w:cantSplit w:val="1"/>
          <w:tblHeader w:val="0"/>
        </w:trPr>
        <w:tc>
          <w:tcPr>
            <w:vMerge w:val="continue"/>
            <w:vAlign w:val="top"/>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9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Заміна вікон на металопластикові в закладах освіти (Сквирський НВК «ЗЗСО №5 – ЗДО», Сквирський ЗДО №2 «Малятко» (завершення), Сквирський академічний ліцей (завершення), Кривошиїнський НВК (завершення) та ін.</w:t>
            </w:r>
          </w:p>
        </w:tc>
        <w:tc>
          <w:tcPr>
            <w:vAlign w:val="top"/>
          </w:tcPr>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w:t>
            </w:r>
          </w:p>
        </w:tc>
        <w:tc>
          <w:tcPr>
            <w:vAlign w:val="top"/>
          </w:tcPr>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Виготовлення відповідні проєктно-кошторисні документації, проведено відповідні ремонтні роботи </w:t>
            </w:r>
          </w:p>
        </w:tc>
      </w:tr>
      <w:tr>
        <w:trPr>
          <w:cantSplit w:val="1"/>
          <w:tblHeader w:val="0"/>
        </w:trPr>
        <w:tc>
          <w:tcPr>
            <w:vMerge w:val="continue"/>
            <w:vAlign w:val="top"/>
          </w:tcPr>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9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Заміна вікон та утеплення фасаду Сквирського ЦДЮТ по мірі фінансування </w:t>
            </w:r>
          </w:p>
        </w:tc>
        <w:tc>
          <w:tcPr>
            <w:vAlign w:val="top"/>
          </w:tcPr>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 інші джерела</w:t>
            </w:r>
          </w:p>
        </w:tc>
        <w:tc>
          <w:tcPr>
            <w:vAlign w:val="top"/>
          </w:tcPr>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Заміна вікон та утеплення фасаду Сквирського ЦДЮТ по мірі фінансування</w:t>
            </w:r>
          </w:p>
        </w:tc>
      </w:tr>
      <w:tr>
        <w:trPr>
          <w:cantSplit w:val="1"/>
          <w:tblHeader w:val="0"/>
        </w:trPr>
        <w:tc>
          <w:tcPr>
            <w:vMerge w:val="continue"/>
            <w:vAlign w:val="top"/>
          </w:tcPr>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A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Поточний ремонт систем опалення, гідрохімічна очистка систем опалення закладів освіти за потреби по мірі фінансування </w:t>
            </w:r>
          </w:p>
        </w:tc>
        <w:tc>
          <w:tcPr>
            <w:vAlign w:val="top"/>
          </w:tcPr>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поточний ремонт систем опалення, гідрохімічну очистку системи опалення </w:t>
            </w:r>
          </w:p>
        </w:tc>
      </w:tr>
      <w:tr>
        <w:trPr>
          <w:cantSplit w:val="1"/>
          <w:tblHeader w:val="0"/>
        </w:trPr>
        <w:tc>
          <w:tcPr>
            <w:vMerge w:val="continue"/>
            <w:vAlign w:val="top"/>
          </w:tcPr>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A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Утеплення фасадів закладів  освіти (Сквирського академічного ліцею №2, Горобіївського НВК, Сквирського академічного ліцею іфнормаційних технологій «Перспектива» та ін.) по мірі фінансування </w:t>
            </w:r>
          </w:p>
        </w:tc>
        <w:tc>
          <w:tcPr>
            <w:vAlign w:val="top"/>
          </w:tcPr>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w:t>
            </w:r>
          </w:p>
        </w:tc>
        <w:tc>
          <w:tcPr>
            <w:vAlign w:val="top"/>
          </w:tcPr>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Утеплення фасадів закладів  освіти</w:t>
            </w:r>
          </w:p>
        </w:tc>
      </w:tr>
      <w:tr>
        <w:trPr>
          <w:cantSplit w:val="1"/>
          <w:tblHeader w:val="0"/>
        </w:trPr>
        <w:tc>
          <w:tcPr>
            <w:vMerge w:val="restart"/>
            <w:vAlign w:val="top"/>
          </w:tcPr>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7.2.</w:t>
            </w:r>
          </w:p>
        </w:tc>
        <w:tc>
          <w:tcPr>
            <w:vMerge w:val="restart"/>
            <w:vAlign w:val="top"/>
          </w:tcPr>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Модернізація матеріально-технічного забезпечення та ремонт закладів освіти </w:t>
            </w:r>
          </w:p>
          <w:p w:rsidR="00000000" w:rsidDel="00000000" w:rsidP="00000000" w:rsidRDefault="00000000" w:rsidRPr="00000000" w14:paraId="000005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B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Реконструкція систем водопостачання Оріховецької філії Сквирського академічного №2, Самгородоцького НВК та інших закладів освіти відповідно до потреби по мірі фінансування </w:t>
            </w:r>
          </w:p>
        </w:tc>
        <w:tc>
          <w:tcPr>
            <w:vAlign w:val="top"/>
          </w:tcPr>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w:t>
            </w:r>
          </w:p>
        </w:tc>
        <w:tc>
          <w:tcPr>
            <w:vAlign w:val="top"/>
          </w:tcPr>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Реконструкцця системи водопостачання </w:t>
            </w:r>
          </w:p>
        </w:tc>
      </w:tr>
      <w:tr>
        <w:trPr>
          <w:cantSplit w:val="1"/>
          <w:tblHeader w:val="0"/>
        </w:trPr>
        <w:tc>
          <w:tcPr>
            <w:vMerge w:val="continue"/>
            <w:vAlign w:val="top"/>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B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Поточний та капітальний ремонт  дахів закладів освіти по мірі потреби та відповідно до фінансування: Сквирського ЗДО №2 «Малятко» та ін.</w:t>
            </w:r>
          </w:p>
        </w:tc>
        <w:tc>
          <w:tcPr>
            <w:vAlign w:val="top"/>
          </w:tcPr>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 інші джерела</w:t>
            </w:r>
          </w:p>
        </w:tc>
        <w:tc>
          <w:tcPr>
            <w:vAlign w:val="top"/>
          </w:tcPr>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Поточний та капітальний ремонт  дахів закладів освіти по мірі потреби та відповідно до фінансування: Сквирського ЗДО №2 «Малятко» та ін.</w:t>
            </w:r>
          </w:p>
        </w:tc>
      </w:tr>
      <w:tr>
        <w:trPr>
          <w:cantSplit w:val="1"/>
          <w:tblHeader w:val="0"/>
        </w:trPr>
        <w:tc>
          <w:tcPr>
            <w:vMerge w:val="continue"/>
            <w:vAlign w:val="top"/>
          </w:tcPr>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C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Поточний та капітальний ремонт внутрішніх убиральнь по мірі потреби та фінансування, зокрема в Сквирському академічному ліцеї №2, Сквирському академічному ліцеї, Буківському НВК та ін.</w:t>
            </w:r>
          </w:p>
        </w:tc>
        <w:tc>
          <w:tcPr>
            <w:vAlign w:val="top"/>
          </w:tcPr>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w:t>
            </w:r>
          </w:p>
        </w:tc>
        <w:tc>
          <w:tcPr>
            <w:vAlign w:val="top"/>
          </w:tcPr>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ремонти вбиральнь </w:t>
            </w:r>
          </w:p>
        </w:tc>
      </w:tr>
      <w:tr>
        <w:trPr>
          <w:cantSplit w:val="1"/>
          <w:tblHeader w:val="0"/>
        </w:trPr>
        <w:tc>
          <w:tcPr>
            <w:vMerge w:val="continue"/>
            <w:vAlign w:val="top"/>
          </w:tcPr>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D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Поточний ремонт навчальних аудиторій для учнів 1-4 класів, створення нового освітнього простору  по мірі фінансування та з урахуванням потреби </w:t>
            </w:r>
          </w:p>
        </w:tc>
        <w:tc>
          <w:tcPr>
            <w:vAlign w:val="top"/>
          </w:tcPr>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w:t>
            </w:r>
          </w:p>
        </w:tc>
        <w:tc>
          <w:tcPr>
            <w:vAlign w:val="top"/>
          </w:tcPr>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Модернізація аудиторій</w:t>
            </w:r>
          </w:p>
        </w:tc>
      </w:tr>
      <w:tr>
        <w:trPr>
          <w:cantSplit w:val="1"/>
          <w:tblHeader w:val="0"/>
        </w:trPr>
        <w:tc>
          <w:tcPr>
            <w:vMerge w:val="continue"/>
            <w:vAlign w:val="top"/>
          </w:tcPr>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D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Поточний та капітальний ремонт спортивних залів, (Сквирського академічного ліцею №3, Сквирського академічного ліцею №2, Шамраївського НВК та ін.), майстерень  закладів освіти відповідно до потреби по мірі фінансування   </w:t>
            </w:r>
          </w:p>
        </w:tc>
        <w:tc>
          <w:tcPr>
            <w:vAlign w:val="top"/>
          </w:tcPr>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w:t>
            </w:r>
          </w:p>
        </w:tc>
        <w:tc>
          <w:tcPr>
            <w:vAlign w:val="top"/>
          </w:tcPr>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відповідних ремонтних робіт</w:t>
            </w:r>
          </w:p>
        </w:tc>
      </w:tr>
      <w:tr>
        <w:trPr>
          <w:cantSplit w:val="1"/>
          <w:tblHeader w:val="0"/>
        </w:trPr>
        <w:tc>
          <w:tcPr>
            <w:vMerge w:val="continue"/>
            <w:vAlign w:val="top"/>
          </w:tcPr>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E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Облаштування у вільних приміщеннях закладів освіти спортивних кімнат, медіатек, ресурсних кімнат, ігротек, музейних кімнат тощо по мірі фінансування</w:t>
            </w:r>
          </w:p>
        </w:tc>
        <w:tc>
          <w:tcPr>
            <w:vAlign w:val="top"/>
          </w:tcPr>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бюджети міськ-, сільвиконкомів,  інші джерела</w:t>
            </w:r>
          </w:p>
        </w:tc>
        <w:tc>
          <w:tcPr>
            <w:vAlign w:val="top"/>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Облаштовання додаткових кімнат</w:t>
            </w:r>
          </w:p>
        </w:tc>
      </w:tr>
      <w:tr>
        <w:trPr>
          <w:cantSplit w:val="1"/>
          <w:tblHeader w:val="0"/>
        </w:trPr>
        <w:tc>
          <w:tcPr>
            <w:vMerge w:val="continue"/>
            <w:vAlign w:val="top"/>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E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Завершення виготовлення технічних паспортів на будівлі закладів загальної середньої, дошкільної, позашкільної освіти та актів постійного користування земельними ділянками (в межах планових призначень)</w:t>
            </w:r>
          </w:p>
        </w:tc>
        <w:tc>
          <w:tcPr>
            <w:vAlign w:val="top"/>
          </w:tcPr>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Державні акти на право користування землею та технічні паспорти </w:t>
            </w:r>
          </w:p>
        </w:tc>
      </w:tr>
      <w:tr>
        <w:trPr>
          <w:cantSplit w:val="1"/>
          <w:tblHeader w:val="0"/>
        </w:trPr>
        <w:tc>
          <w:tcPr>
            <w:vMerge w:val="continue"/>
            <w:vAlign w:val="top"/>
          </w:tcPr>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Придбання комп’ютерної, мультимедійної, оргтехніки та програмного забезпечення; інтерактивних дощок, проєкторів, телевізорів для  закладів дошкільної, загальної середньої та позашкільної освіти, централізованої бухгалтерії </w:t>
            </w:r>
          </w:p>
        </w:tc>
        <w:tc>
          <w:tcPr>
            <w:vAlign w:val="top"/>
          </w:tcPr>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місцевий бюджети, інші джерела</w:t>
            </w:r>
          </w:p>
        </w:tc>
        <w:tc>
          <w:tcPr>
            <w:vAlign w:val="top"/>
          </w:tcPr>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комп’ютерної, мультимедійної, оргтехніку та програмне забезпечення; інтерактивні дошки, проектори </w:t>
            </w:r>
          </w:p>
        </w:tc>
      </w:tr>
      <w:tr>
        <w:trPr>
          <w:cantSplit w:val="1"/>
          <w:tblHeader w:val="0"/>
        </w:trPr>
        <w:tc>
          <w:tcPr>
            <w:vMerge w:val="continue"/>
            <w:vAlign w:val="top"/>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Підтримка забезпечення доступу  закладів освіти до високошвидкісної  мережі Інтернет </w:t>
            </w:r>
          </w:p>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Підключення закладів освіти до високошвидкісної  мережі Інтернет </w:t>
            </w:r>
          </w:p>
        </w:tc>
      </w:tr>
      <w:tr>
        <w:trPr>
          <w:cantSplit w:val="1"/>
          <w:tblHeader w:val="0"/>
        </w:trPr>
        <w:tc>
          <w:tcPr>
            <w:vMerge w:val="continue"/>
            <w:vAlign w:val="top"/>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Капітальний та поточний ремонт будівель і приміщень закладів освіти (по мірі потреби та відповідно до фінансування)</w:t>
            </w:r>
          </w:p>
        </w:tc>
        <w:tc>
          <w:tcPr>
            <w:vAlign w:val="top"/>
          </w:tcPr>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 інші джерела</w:t>
            </w:r>
          </w:p>
        </w:tc>
        <w:tc>
          <w:tcPr>
            <w:vAlign w:val="top"/>
          </w:tcPr>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капітальні та поточні ремонти приміщень і будівель </w:t>
            </w:r>
          </w:p>
        </w:tc>
      </w:tr>
      <w:tr>
        <w:trPr>
          <w:cantSplit w:val="1"/>
          <w:tblHeader w:val="0"/>
        </w:trPr>
        <w:tc>
          <w:tcPr>
            <w:vMerge w:val="continue"/>
            <w:vAlign w:val="top"/>
          </w:tcPr>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Облаштування станцій доочистки води та поточний ремонт систем водопостачання</w:t>
            </w:r>
          </w:p>
        </w:tc>
        <w:tc>
          <w:tcPr>
            <w:vAlign w:val="top"/>
          </w:tcPr>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w:t>
            </w:r>
          </w:p>
        </w:tc>
        <w:tc>
          <w:tcPr>
            <w:vAlign w:val="top"/>
          </w:tcPr>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Облаштовання станції доочистки води, покращено якість питної води </w:t>
            </w:r>
          </w:p>
        </w:tc>
      </w:tr>
      <w:tr>
        <w:trPr>
          <w:cantSplit w:val="1"/>
          <w:trHeight w:val="1067" w:hRule="atLeast"/>
          <w:tblHeader w:val="0"/>
        </w:trPr>
        <w:tc>
          <w:tcPr>
            <w:vMerge w:val="continue"/>
            <w:vAlign w:val="top"/>
          </w:tcPr>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Оновлення шкільних меблів, придбання спортивного інвентарю, меблів для їдалень, навчально-наочних посібників та лабораторного обладнання для закладів освіти по мірі фінансування </w:t>
            </w:r>
          </w:p>
        </w:tc>
        <w:tc>
          <w:tcPr>
            <w:vAlign w:val="top"/>
          </w:tcPr>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6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7"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Державний, обласний, місцевий бюджети, інші джерела</w:t>
            </w:r>
          </w:p>
        </w:tc>
        <w:tc>
          <w:tcPr>
            <w:vAlign w:val="top"/>
          </w:tcPr>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Шкільні меблі, придбано спортивний інвентар, меблі для їдалень, навчально-наочні посібники та лабораторне обладнання </w:t>
            </w:r>
          </w:p>
        </w:tc>
      </w:tr>
      <w:tr>
        <w:trPr>
          <w:cantSplit w:val="1"/>
          <w:trHeight w:val="716" w:hRule="atLeast"/>
          <w:tblHeader w:val="0"/>
        </w:trPr>
        <w:tc>
          <w:tcPr>
            <w:vMerge w:val="continue"/>
            <w:vAlign w:val="top"/>
          </w:tcPr>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Залучення благодійних коштів у розвиток  матеріально-технічної бази закладів освіти</w:t>
            </w:r>
          </w:p>
        </w:tc>
        <w:tc>
          <w:tcPr>
            <w:vAlign w:val="center"/>
          </w:tcPr>
          <w:p w:rsidR="00000000" w:rsidDel="00000000" w:rsidP="00000000" w:rsidRDefault="00000000" w:rsidRPr="00000000" w14:paraId="000006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6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старости, виконком міської ради</w:t>
            </w:r>
            <w:r w:rsidDel="00000000" w:rsidR="00000000" w:rsidRPr="00000000">
              <w:rPr>
                <w:rtl w:val="0"/>
              </w:rPr>
            </w:r>
          </w:p>
        </w:tc>
        <w:tc>
          <w:tcPr>
            <w:vAlign w:val="top"/>
          </w:tcPr>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Інші джерела </w:t>
            </w:r>
          </w:p>
        </w:tc>
        <w:tc>
          <w:tcPr>
            <w:vAlign w:val="top"/>
          </w:tcPr>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матеріально-технічна база навчальних закладів району </w:t>
            </w:r>
          </w:p>
        </w:tc>
      </w:tr>
      <w:tr>
        <w:trPr>
          <w:cantSplit w:val="1"/>
          <w:trHeight w:val="995" w:hRule="atLeast"/>
          <w:tblHeader w:val="0"/>
        </w:trPr>
        <w:tc>
          <w:tcPr>
            <w:vMerge w:val="continue"/>
            <w:vAlign w:val="top"/>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Ремонт спортивних майданчиків, огорож, асфальтного покриття   закладів загальної середньої, дошкільної, позашкільної освіти по мірі фінансування </w:t>
            </w:r>
          </w:p>
        </w:tc>
        <w:tc>
          <w:tcPr>
            <w:vAlign w:val="top"/>
          </w:tcPr>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w:t>
            </w:r>
            <w:r w:rsidDel="00000000" w:rsidR="00000000" w:rsidRPr="00000000">
              <w:rPr>
                <w:rtl w:val="0"/>
              </w:rPr>
            </w:r>
          </w:p>
        </w:tc>
        <w:tc>
          <w:tcPr>
            <w:vAlign w:val="top"/>
          </w:tcPr>
          <w:p w:rsidR="00000000" w:rsidDel="00000000" w:rsidP="00000000" w:rsidRDefault="00000000" w:rsidRPr="00000000" w14:paraId="000006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бюджети, інші джерела </w:t>
            </w:r>
          </w:p>
        </w:tc>
        <w:tc>
          <w:tcPr>
            <w:vAlign w:val="top"/>
          </w:tcPr>
          <w:p w:rsidR="00000000" w:rsidDel="00000000" w:rsidP="00000000" w:rsidRDefault="00000000" w:rsidRPr="00000000" w14:paraId="000006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відповідних ремонтних роботи </w:t>
            </w:r>
          </w:p>
        </w:tc>
      </w:tr>
      <w:tr>
        <w:trPr>
          <w:cantSplit w:val="1"/>
          <w:trHeight w:val="698" w:hRule="atLeast"/>
          <w:tblHeader w:val="0"/>
        </w:trPr>
        <w:tc>
          <w:tcPr>
            <w:vMerge w:val="continue"/>
            <w:vAlign w:val="top"/>
          </w:tcPr>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3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Завершення встановлення кнопок безпеки, системи оповіщення, відеоспостереження  в усіх закладах загальної середньої освіти </w:t>
            </w:r>
          </w:p>
        </w:tc>
        <w:tc>
          <w:tcPr>
            <w:vAlign w:val="top"/>
          </w:tcPr>
          <w:p w:rsidR="00000000" w:rsidDel="00000000" w:rsidP="00000000" w:rsidRDefault="00000000" w:rsidRPr="00000000" w14:paraId="000006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6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6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Кнопки безпеки, системи оповіщення , відеоспостереження</w:t>
            </w:r>
          </w:p>
        </w:tc>
      </w:tr>
      <w:tr>
        <w:trPr>
          <w:cantSplit w:val="1"/>
          <w:trHeight w:val="693" w:hRule="atLeast"/>
          <w:tblHeader w:val="0"/>
        </w:trPr>
        <w:tc>
          <w:tcPr>
            <w:vMerge w:val="continue"/>
            <w:vAlign w:val="top"/>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3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Облаштування відеоспостереження в закладах освіти та на території по мірі фінансування </w:t>
            </w:r>
          </w:p>
        </w:tc>
        <w:tc>
          <w:tcPr>
            <w:vAlign w:val="top"/>
          </w:tcPr>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6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 інші джерела</w:t>
            </w:r>
          </w:p>
        </w:tc>
        <w:tc>
          <w:tcPr>
            <w:vAlign w:val="top"/>
          </w:tcPr>
          <w:p w:rsidR="00000000" w:rsidDel="00000000" w:rsidP="00000000" w:rsidRDefault="00000000" w:rsidRPr="00000000" w14:paraId="00000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Встановлення відеоспостереження </w:t>
            </w:r>
          </w:p>
        </w:tc>
      </w:tr>
      <w:tr>
        <w:trPr>
          <w:cantSplit w:val="1"/>
          <w:trHeight w:val="690" w:hRule="atLeast"/>
          <w:tblHeader w:val="0"/>
        </w:trPr>
        <w:tc>
          <w:tcPr>
            <w:vMerge w:val="continue"/>
            <w:vAlign w:val="top"/>
          </w:tcPr>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Ремонт відмосток, тротуарного покриття на територіях закладів освіти по мірі потреби та відповідно до фінансування </w:t>
            </w:r>
          </w:p>
        </w:tc>
        <w:tc>
          <w:tcPr>
            <w:vAlign w:val="top"/>
          </w:tcPr>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6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6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ремонт відмостки, тротуарне покриття </w:t>
            </w:r>
          </w:p>
        </w:tc>
      </w:tr>
      <w:tr>
        <w:trPr>
          <w:cantSplit w:val="1"/>
          <w:trHeight w:val="700" w:hRule="atLeast"/>
          <w:tblHeader w:val="0"/>
        </w:trPr>
        <w:tc>
          <w:tcPr>
            <w:vMerge w:val="restart"/>
            <w:vAlign w:val="top"/>
          </w:tcPr>
          <w:p w:rsidR="00000000" w:rsidDel="00000000" w:rsidP="00000000" w:rsidRDefault="00000000" w:rsidRPr="00000000" w14:paraId="000006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7.3</w:t>
            </w:r>
          </w:p>
        </w:tc>
        <w:tc>
          <w:tcPr>
            <w:vMerge w:val="restart"/>
            <w:vAlign w:val="top"/>
          </w:tcPr>
          <w:p w:rsidR="00000000" w:rsidDel="00000000" w:rsidP="00000000" w:rsidRDefault="00000000" w:rsidRPr="00000000" w14:paraId="000006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Протипожежна безпека</w:t>
            </w:r>
          </w:p>
        </w:tc>
        <w:tc>
          <w:tcPr>
            <w:vAlign w:val="top"/>
          </w:tcPr>
          <w:p w:rsidR="00000000" w:rsidDel="00000000" w:rsidP="00000000" w:rsidRDefault="00000000" w:rsidRPr="00000000" w14:paraId="0000065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навчань відповідальних за протипожежну безпеку в закладах освіти та цивільний захист </w:t>
            </w:r>
          </w:p>
        </w:tc>
        <w:tc>
          <w:tcPr>
            <w:vAlign w:val="top"/>
          </w:tcPr>
          <w:p w:rsidR="00000000" w:rsidDel="00000000" w:rsidP="00000000" w:rsidRDefault="00000000" w:rsidRPr="00000000" w14:paraId="000006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6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6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навчання відповідальних осіб </w:t>
            </w:r>
          </w:p>
        </w:tc>
      </w:tr>
      <w:tr>
        <w:trPr>
          <w:cantSplit w:val="1"/>
          <w:trHeight w:val="1123" w:hRule="atLeast"/>
          <w:tblHeader w:val="0"/>
        </w:trPr>
        <w:tc>
          <w:tcPr>
            <w:vMerge w:val="continue"/>
            <w:vAlign w:val="top"/>
          </w:tcPr>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бесід, інструктажів, навчальних занять з учнями та працівниками закладів освіти щодо дотримання вимог протипожежної безпеки та дій у випадку надзвичайної ситуації </w:t>
            </w:r>
          </w:p>
        </w:tc>
        <w:tc>
          <w:tcPr>
            <w:vAlign w:val="top"/>
          </w:tcPr>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заклади освіти </w:t>
            </w:r>
          </w:p>
        </w:tc>
        <w:tc>
          <w:tcPr>
            <w:vAlign w:val="top"/>
          </w:tcPr>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бесід, інструктажі з правил протипожежної безпеки та дій у випадку надзвичайних ситуацій </w:t>
            </w:r>
          </w:p>
        </w:tc>
      </w:tr>
      <w:tr>
        <w:trPr>
          <w:cantSplit w:val="1"/>
          <w:trHeight w:val="1123" w:hRule="atLeast"/>
          <w:tblHeader w:val="0"/>
        </w:trPr>
        <w:tc>
          <w:tcPr>
            <w:vMerge w:val="continue"/>
            <w:vAlign w:val="top"/>
          </w:tcPr>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Здійснення комплексу заходів щодо приведення системи протипожежного захисту в закладах дошкільної, загальної середньої, позашкільної освіти у відповідність до вимог нормативно-правових актів, норм і правил у межах планових призначень та по мірі фінансування (протипожежні сигналізації, обробіток горищ вогнетривкою речовиною, перезарядка вогнегасників, придбання нових вогнегасників, протипожежних щитів, засобів індивідуального захисту та ін. відповідно до приписів МНС по мірі фінансування </w:t>
            </w:r>
          </w:p>
          <w:p w:rsidR="00000000" w:rsidDel="00000000" w:rsidP="00000000" w:rsidRDefault="00000000" w:rsidRPr="00000000" w14:paraId="0000066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заклади освіти </w:t>
            </w:r>
          </w:p>
        </w:tc>
        <w:tc>
          <w:tcPr>
            <w:vAlign w:val="top"/>
          </w:tcPr>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Безпечні умови навчання й виховання учнів, вихованців.</w:t>
            </w:r>
          </w:p>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Здійснено комплекс заходів щодо приведення системи протипожежного захисту у відповідність, а саме: облаштовано системи пожежної сигналізації, оброблено дерев’яні конструкції засобами вогнезахисту, приведено в робочий стан протипожежного водопостачання та ін.</w:t>
            </w:r>
          </w:p>
        </w:tc>
      </w:tr>
      <w:tr>
        <w:trPr>
          <w:cantSplit w:val="1"/>
          <w:trHeight w:val="1123" w:hRule="atLeast"/>
          <w:tblHeader w:val="0"/>
        </w:trPr>
        <w:tc>
          <w:tcPr>
            <w:vMerge w:val="continue"/>
            <w:vAlign w:val="top"/>
          </w:tcPr>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6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Обслуговування системи протипожежної безпеки та кнопок тривожного виклику спеціалізованими організаціями </w:t>
            </w:r>
          </w:p>
        </w:tc>
        <w:tc>
          <w:tcPr>
            <w:vAlign w:val="top"/>
          </w:tcPr>
          <w:p w:rsidR="00000000" w:rsidDel="00000000" w:rsidP="00000000" w:rsidRDefault="00000000" w:rsidRPr="00000000" w14:paraId="000006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6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p>
        </w:tc>
        <w:tc>
          <w:tcPr>
            <w:vAlign w:val="top"/>
          </w:tcPr>
          <w:p w:rsidR="00000000" w:rsidDel="00000000" w:rsidP="00000000" w:rsidRDefault="00000000" w:rsidRPr="00000000" w14:paraId="000006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Укладання договори на обслуговування систем протипожежної безпеки та кнопок тривожного виклику </w:t>
            </w:r>
          </w:p>
        </w:tc>
      </w:tr>
      <w:tr>
        <w:trPr>
          <w:cantSplit w:val="1"/>
          <w:trHeight w:val="1123" w:hRule="atLeast"/>
          <w:tblHeader w:val="0"/>
        </w:trPr>
        <w:tc>
          <w:tcPr>
            <w:vMerge w:val="continue"/>
            <w:vAlign w:val="top"/>
          </w:tcPr>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7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щорічних замірів опору ізоляції в закладах освіти, поточний ремонт систем захисту від уражень блискавок, контурів заземлення відповідно до потреби тощо</w:t>
            </w:r>
          </w:p>
        </w:tc>
        <w:tc>
          <w:tcPr>
            <w:vAlign w:val="top"/>
          </w:tcPr>
          <w:p w:rsidR="00000000" w:rsidDel="00000000" w:rsidP="00000000" w:rsidRDefault="00000000" w:rsidRPr="00000000" w14:paraId="000006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top"/>
          </w:tcPr>
          <w:p w:rsidR="00000000" w:rsidDel="00000000" w:rsidP="00000000" w:rsidRDefault="00000000" w:rsidRPr="00000000" w14:paraId="000006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2"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Відділ освіти </w:t>
            </w:r>
          </w:p>
        </w:tc>
        <w:tc>
          <w:tcPr>
            <w:vAlign w:val="top"/>
          </w:tcPr>
          <w:p w:rsidR="00000000" w:rsidDel="00000000" w:rsidP="00000000" w:rsidRDefault="00000000" w:rsidRPr="00000000" w14:paraId="000006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місцевий бюджет</w:t>
            </w:r>
            <w:r w:rsidDel="00000000" w:rsidR="00000000" w:rsidRPr="00000000">
              <w:rPr>
                <w:rtl w:val="0"/>
              </w:rPr>
            </w:r>
          </w:p>
        </w:tc>
        <w:tc>
          <w:tcPr>
            <w:vAlign w:val="top"/>
          </w:tcPr>
          <w:p w:rsidR="00000000" w:rsidDel="00000000" w:rsidP="00000000" w:rsidRDefault="00000000" w:rsidRPr="00000000" w14:paraId="000006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96"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Проведення замірів  опору ізоляції, відремонтовано системи захисту від блискавок, контури заземлення </w:t>
            </w:r>
          </w:p>
        </w:tc>
      </w:tr>
    </w:tbl>
    <w:p w:rsidR="00000000" w:rsidDel="00000000" w:rsidP="00000000" w:rsidRDefault="00000000" w:rsidRPr="00000000" w14:paraId="0000067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67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67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8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освіти                                                                                                                     Світлана РИЧЕНКО</w:t>
      </w:r>
    </w:p>
    <w:sectPr>
      <w:footerReference r:id="rId20" w:type="default"/>
      <w:type w:val="nextPage"/>
      <w:pgSz w:h="11907" w:w="16840" w:orient="landscape"/>
      <w:pgMar w:bottom="426" w:top="1135" w:left="1134" w:right="1134" w:header="567"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2"/>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2"/>
      <w:numFmt w:val="bullet"/>
      <w:lvlText w:val="–"/>
      <w:lvlJc w:val="left"/>
      <w:pPr>
        <w:ind w:left="360" w:hanging="360"/>
      </w:pPr>
      <w:rPr>
        <w:rFonts w:ascii="Times New Roman" w:cs="Times New Roman" w:eastAsia="Times New Roman" w:hAnsi="Times New Roman"/>
        <w:vertAlign w:val="baseline"/>
      </w:rPr>
    </w:lvl>
    <w:lvl w:ilvl="1">
      <w:start w:val="2"/>
      <w:numFmt w:val="bullet"/>
      <w:lvlText w:val="–"/>
      <w:lvlJc w:val="left"/>
      <w:pPr>
        <w:ind w:left="1440" w:hanging="360"/>
      </w:pPr>
      <w:rPr>
        <w:rFonts w:ascii="Times New Roman" w:cs="Times New Roman" w:eastAsia="Times New Roman" w:hAnsi="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2"/>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widowControl w:val="0"/>
        <w:spacing w:line="300" w:lineRule="auto"/>
        <w:ind w:firstLine="68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1">
    <w:name w:val="Заголовок 1"/>
    <w:basedOn w:val="Звичайний"/>
    <w:next w:val="Звичайний"/>
    <w:autoRedefine w:val="0"/>
    <w:hidden w:val="0"/>
    <w:qFormat w:val="0"/>
    <w:pPr>
      <w:keepNext w:val="1"/>
      <w:suppressAutoHyphens w:val="1"/>
      <w:spacing w:line="1" w:lineRule="atLeast"/>
      <w:ind w:leftChars="-1" w:rightChars="0" w:firstLineChars="-1"/>
      <w:jc w:val="center"/>
      <w:textDirection w:val="btLr"/>
      <w:textAlignment w:val="top"/>
      <w:outlineLvl w:val="0"/>
    </w:pPr>
    <w:rPr>
      <w:b w:val="1"/>
      <w:bCs w:val="1"/>
      <w:w w:val="100"/>
      <w:position w:val="-1"/>
      <w:sz w:val="28"/>
      <w:szCs w:val="28"/>
      <w:effect w:val="none"/>
      <w:vertAlign w:val="baseline"/>
      <w:cs w:val="0"/>
      <w:em w:val="none"/>
      <w:lang w:bidi="ar-SA" w:eastAsia="ru-RU" w:val="uk-UA"/>
    </w:rPr>
  </w:style>
  <w:style w:type="paragraph" w:styleId="Заголовок2">
    <w:name w:val="Заголовок 2"/>
    <w:basedOn w:val="Звичайний"/>
    <w:next w:val="Звичайний"/>
    <w:autoRedefine w:val="0"/>
    <w:hidden w:val="0"/>
    <w:qFormat w:val="0"/>
    <w:pPr>
      <w:keepNext w:val="1"/>
      <w:pageBreakBefore w:val="1"/>
      <w:suppressLineNumbers w:val="1"/>
      <w:suppressAutoHyphens w:val="0"/>
      <w:spacing w:line="1" w:lineRule="atLeast"/>
      <w:ind w:leftChars="-1" w:rightChars="0" w:firstLineChars="-1"/>
      <w:textDirection w:val="btLr"/>
      <w:textAlignment w:val="top"/>
      <w:outlineLvl w:val="1"/>
    </w:pPr>
    <w:rPr>
      <w:rFonts w:ascii="Arial" w:hAnsi="Arial"/>
      <w:b w:val="1"/>
      <w:noProof w:val="0"/>
      <w:w w:val="100"/>
      <w:position w:val="-1"/>
      <w:sz w:val="21"/>
      <w:szCs w:val="24"/>
      <w:effect w:val="none"/>
      <w:vertAlign w:val="baseline"/>
      <w:cs w:val="0"/>
      <w:em w:val="none"/>
      <w:lang w:bidi="ar-SA" w:eastAsia="ru-RU" w:val="uk-UA"/>
    </w:rPr>
  </w:style>
  <w:style w:type="paragraph" w:styleId="Заголовок3">
    <w:name w:val="Заголовок 3"/>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2"/>
    </w:pPr>
    <w:rPr>
      <w:rFonts w:ascii="Cambria" w:hAnsi="Cambria"/>
      <w:b w:val="1"/>
      <w:bCs w:val="1"/>
      <w:w w:val="100"/>
      <w:position w:val="-1"/>
      <w:sz w:val="26"/>
      <w:szCs w:val="26"/>
      <w:effect w:val="none"/>
      <w:vertAlign w:val="baseline"/>
      <w:cs w:val="0"/>
      <w:em w:val="none"/>
      <w:lang w:bidi="ar-SA" w:eastAsia="und" w:val="und"/>
    </w:rPr>
  </w:style>
  <w:style w:type="character" w:styleId="Шрифтабзацузапромовчанням,ЗнакЗнакЗнак">
    <w:name w:val="Шрифт абзацу за промовчанням, Знак Знак Знак"/>
    <w:next w:val="Шрифтабзацузапромовчанням,ЗнакЗнакЗнак"/>
    <w:autoRedefine w:val="0"/>
    <w:hidden w:val="0"/>
    <w:qFormat w:val="0"/>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Звичайнатаблиця"/>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0"/>
    <w:pPr>
      <w:suppressAutoHyphens w:val="1"/>
      <w:spacing w:line="1" w:lineRule="atLeast"/>
      <w:ind w:leftChars="-1" w:rightChars="0" w:firstLineChars="-1"/>
      <w:textDirection w:val="btLr"/>
      <w:textAlignment w:val="top"/>
      <w:outlineLvl w:val="0"/>
    </w:pPr>
  </w:style>
  <w:style w:type="paragraph" w:styleId="Звичайний(веб)">
    <w:name w:val="Звичайний (веб)"/>
    <w:basedOn w:val="Звичайний"/>
    <w:next w:val="Звичайний(веб)"/>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Основнийтекст">
    <w:name w:val="Основний текст"/>
    <w:basedOn w:val="Звичайний"/>
    <w:next w:val="Основнийтекст"/>
    <w:autoRedefine w:val="0"/>
    <w:hidden w:val="0"/>
    <w:qFormat w:val="0"/>
    <w:pPr>
      <w:widowControl w:val="0"/>
      <w:suppressAutoHyphens w:val="1"/>
      <w:autoSpaceDE w:val="0"/>
      <w:autoSpaceDN w:val="0"/>
      <w:adjustRightInd w:val="0"/>
      <w:spacing w:after="120"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ru-RU" w:val="ru-RU"/>
    </w:rPr>
  </w:style>
  <w:style w:type="character" w:styleId="ОсновнийтекстЗнак">
    <w:name w:val="Основний текст Знак"/>
    <w:next w:val="ОсновнийтекстЗнак"/>
    <w:autoRedefine w:val="0"/>
    <w:hidden w:val="0"/>
    <w:qFormat w:val="0"/>
    <w:rPr>
      <w:w w:val="100"/>
      <w:position w:val="-1"/>
      <w:effect w:val="none"/>
      <w:vertAlign w:val="baseline"/>
      <w:cs w:val="0"/>
      <w:em w:val="none"/>
      <w:lang w:bidi="ar-SA" w:eastAsia="ru-RU" w:val="ru-RU"/>
    </w:rPr>
  </w:style>
  <w:style w:type="paragraph" w:styleId="Основнийтекст2">
    <w:name w:val="Основний текст 2"/>
    <w:basedOn w:val="Звичайний"/>
    <w:next w:val="Основнийтекст2"/>
    <w:autoRedefine w:val="0"/>
    <w:hidden w:val="0"/>
    <w:qFormat w:val="0"/>
    <w:pPr>
      <w:suppressAutoHyphens w:val="1"/>
      <w:spacing w:after="120" w:line="480" w:lineRule="auto"/>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Основнийтекстзвідступом3">
    <w:name w:val="Основний текст з відступом 3"/>
    <w:basedOn w:val="Звичайний"/>
    <w:next w:val="Основнийтекстзвідступом3"/>
    <w:autoRedefine w:val="0"/>
    <w:hidden w:val="0"/>
    <w:qFormat w:val="0"/>
    <w:pPr>
      <w:suppressAutoHyphens w:val="1"/>
      <w:spacing w:after="120" w:line="1" w:lineRule="atLeast"/>
      <w:ind w:left="283" w:leftChars="-1" w:rightChars="0" w:firstLineChars="-1"/>
      <w:textDirection w:val="btLr"/>
      <w:textAlignment w:val="top"/>
      <w:outlineLvl w:val="0"/>
    </w:pPr>
    <w:rPr>
      <w:w w:val="100"/>
      <w:position w:val="-1"/>
      <w:sz w:val="16"/>
      <w:szCs w:val="16"/>
      <w:effect w:val="none"/>
      <w:vertAlign w:val="baseline"/>
      <w:cs w:val="0"/>
      <w:em w:val="none"/>
      <w:lang w:bidi="ar-SA" w:eastAsia="ru-RU" w:val="ru-RU"/>
    </w:rPr>
  </w:style>
  <w:style w:type="paragraph" w:styleId="Основнийтекстзвідступом,Знак">
    <w:name w:val="Основний текст з відступом,Знак"/>
    <w:basedOn w:val="Звичайний"/>
    <w:next w:val="Основнийтекстзвідступом,Знак"/>
    <w:autoRedefine w:val="0"/>
    <w:hidden w:val="0"/>
    <w:qFormat w:val="0"/>
    <w:pPr>
      <w:suppressAutoHyphens w:val="1"/>
      <w:spacing w:after="120" w:line="1" w:lineRule="atLeast"/>
      <w:ind w:left="283"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Основнийтекстзвідступом2">
    <w:name w:val="Основний текст з відступом 2"/>
    <w:basedOn w:val="Звичайний"/>
    <w:next w:val="Основнийтекстзвідступом2"/>
    <w:autoRedefine w:val="0"/>
    <w:hidden w:val="0"/>
    <w:qFormat w:val="0"/>
    <w:pPr>
      <w:suppressAutoHyphens w:val="1"/>
      <w:spacing w:after="120" w:line="480" w:lineRule="auto"/>
      <w:ind w:left="283"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СтандартныйHTML1">
    <w:name w:val="Стандартный HTML1"/>
    <w:basedOn w:val="Звичайний"/>
    <w:next w:val="СтандартныйHTML1"/>
    <w:autoRedefine w:val="0"/>
    <w:hidden w:val="0"/>
    <w:qFormat w:val="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spacing w:line="1" w:lineRule="atLeast"/>
      <w:ind w:leftChars="-1" w:rightChars="0" w:firstLineChars="-1"/>
      <w:textDirection w:val="btLr"/>
      <w:textAlignment w:val="top"/>
      <w:outlineLvl w:val="0"/>
    </w:pPr>
    <w:rPr>
      <w:rFonts w:ascii="Courier New" w:cs="Courier New" w:hAnsi="Courier New"/>
      <w:noProof w:val="0"/>
      <w:w w:val="100"/>
      <w:position w:val="-1"/>
      <w:sz w:val="20"/>
      <w:szCs w:val="20"/>
      <w:effect w:val="none"/>
      <w:vertAlign w:val="baseline"/>
      <w:cs w:val="0"/>
      <w:em w:val="none"/>
      <w:lang w:bidi="ar-SA" w:eastAsia="ru-RU" w:val="uk-UA"/>
    </w:rPr>
  </w:style>
  <w:style w:type="character" w:styleId="Номерсторінки">
    <w:name w:val="Номер сторінки"/>
    <w:basedOn w:val="Шрифтабзацузапромовчанням,ЗнакЗнакЗнак"/>
    <w:next w:val="Номерсторінки"/>
    <w:autoRedefine w:val="0"/>
    <w:hidden w:val="0"/>
    <w:qFormat w:val="0"/>
    <w:rPr>
      <w:w w:val="100"/>
      <w:position w:val="-1"/>
      <w:effect w:val="none"/>
      <w:vertAlign w:val="baseline"/>
      <w:cs w:val="0"/>
      <w:em w:val="none"/>
      <w:lang/>
    </w:rPr>
  </w:style>
  <w:style w:type="paragraph" w:styleId="Normal">
    <w:name w:val="Normal"/>
    <w:next w:val="Normal"/>
    <w:autoRedefine w:val="0"/>
    <w:hidden w:val="0"/>
    <w:qFormat w:val="0"/>
    <w:pPr>
      <w:widowControl w:val="0"/>
      <w:suppressAutoHyphens w:val="1"/>
      <w:spacing w:line="300" w:lineRule="auto"/>
      <w:ind w:leftChars="-1" w:rightChars="0" w:firstLine="680" w:firstLineChars="-1"/>
      <w:jc w:val="both"/>
      <w:textDirection w:val="btLr"/>
      <w:textAlignment w:val="top"/>
      <w:outlineLvl w:val="0"/>
    </w:pPr>
    <w:rPr>
      <w:w w:val="100"/>
      <w:position w:val="-1"/>
      <w:sz w:val="24"/>
      <w:effect w:val="none"/>
      <w:vertAlign w:val="baseline"/>
      <w:cs w:val="0"/>
      <w:em w:val="none"/>
      <w:lang w:bidi="ar-SA" w:eastAsia="ru-RU" w:val="uk-UA"/>
    </w:rPr>
  </w:style>
  <w:style w:type="paragraph" w:styleId="Стиль">
    <w:name w:val="Стиль"/>
    <w:next w:val="Стиль"/>
    <w:autoRedefine w:val="0"/>
    <w:hidden w:val="0"/>
    <w:qFormat w:val="0"/>
    <w:pPr>
      <w:widowControl w:val="0"/>
      <w:suppressAutoHyphens w:val="1"/>
      <w:autoSpaceDE w:val="0"/>
      <w:autoSpaceDN w:val="0"/>
      <w:adjustRightInd w:val="0"/>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Виділення">
    <w:name w:val="Виділення"/>
    <w:next w:val="Виділення"/>
    <w:autoRedefine w:val="0"/>
    <w:hidden w:val="0"/>
    <w:qFormat w:val="0"/>
    <w:rPr>
      <w:i w:val="1"/>
      <w:iCs w:val="1"/>
      <w:w w:val="100"/>
      <w:position w:val="-1"/>
      <w:effect w:val="none"/>
      <w:vertAlign w:val="baseline"/>
      <w:cs w:val="0"/>
      <w:em w:val="none"/>
      <w:lang/>
    </w:rPr>
  </w:style>
  <w:style w:type="paragraph" w:styleId="Нижнійколонтитул">
    <w:name w:val="Нижній колонтитул"/>
    <w:basedOn w:val="Звичайний"/>
    <w:next w:val="Нижнійколонтитул"/>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w w:val="100"/>
      <w:position w:val="-1"/>
      <w:sz w:val="28"/>
      <w:szCs w:val="24"/>
      <w:effect w:val="none"/>
      <w:vertAlign w:val="baseline"/>
      <w:cs w:val="0"/>
      <w:em w:val="none"/>
      <w:lang w:bidi="ar-SA" w:eastAsia="ru-RU" w:val="ru-RU"/>
    </w:rPr>
  </w:style>
  <w:style w:type="paragraph" w:styleId="Основнийтекст3">
    <w:name w:val="Основний текст 3"/>
    <w:basedOn w:val="Звичайний"/>
    <w:next w:val="Основнийтекст3"/>
    <w:autoRedefine w:val="0"/>
    <w:hidden w:val="0"/>
    <w:qFormat w:val="0"/>
    <w:pPr>
      <w:suppressAutoHyphens w:val="1"/>
      <w:spacing w:after="120" w:line="1" w:lineRule="atLeast"/>
      <w:ind w:leftChars="-1" w:rightChars="0" w:firstLineChars="-1"/>
      <w:textDirection w:val="btLr"/>
      <w:textAlignment w:val="top"/>
      <w:outlineLvl w:val="0"/>
    </w:pPr>
    <w:rPr>
      <w:w w:val="100"/>
      <w:position w:val="-1"/>
      <w:sz w:val="16"/>
      <w:szCs w:val="16"/>
      <w:effect w:val="none"/>
      <w:vertAlign w:val="baseline"/>
      <w:cs w:val="0"/>
      <w:em w:val="none"/>
      <w:lang w:bidi="ar-SA" w:eastAsia="ru-RU" w:val="ru-RU"/>
    </w:rPr>
  </w:style>
  <w:style w:type="character" w:styleId="postbody1">
    <w:name w:val="postbody1"/>
    <w:next w:val="postbody1"/>
    <w:autoRedefine w:val="0"/>
    <w:hidden w:val="0"/>
    <w:qFormat w:val="0"/>
    <w:rPr>
      <w:w w:val="100"/>
      <w:position w:val="-1"/>
      <w:sz w:val="18"/>
      <w:effect w:val="none"/>
      <w:vertAlign w:val="baseline"/>
      <w:cs w:val="0"/>
      <w:em w:val="none"/>
      <w:lang/>
    </w:rPr>
  </w:style>
  <w:style w:type="paragraph" w:styleId="Верхнійколонтитул">
    <w:name w:val="Верхній колонтитул"/>
    <w:basedOn w:val="Звичайний"/>
    <w:next w:val="Верхнійколонтитул"/>
    <w:autoRedefine w:val="0"/>
    <w:hidden w:val="0"/>
    <w:qFormat w:val="0"/>
    <w:pPr>
      <w:tabs>
        <w:tab w:val="center" w:leader="none" w:pos="4677"/>
        <w:tab w:val="right" w:leader="none" w:pos="9355"/>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СтандартнийHTML">
    <w:name w:val="Стандартний HTML"/>
    <w:basedOn w:val="Звичайний"/>
    <w:next w:val="СтандартнийHTML"/>
    <w:autoRedefine w:val="0"/>
    <w:hidden w:val="0"/>
    <w:qFormat w:val="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spacing w:line="1" w:lineRule="atLeast"/>
      <w:ind w:leftChars="-1" w:rightChars="0" w:firstLineChars="-1"/>
      <w:textDirection w:val="btLr"/>
      <w:textAlignment w:val="top"/>
      <w:outlineLvl w:val="0"/>
    </w:pPr>
    <w:rPr>
      <w:rFonts w:ascii="Courier New" w:cs="Courier New" w:hAnsi="Courier New"/>
      <w:w w:val="100"/>
      <w:position w:val="-1"/>
      <w:sz w:val="20"/>
      <w:szCs w:val="20"/>
      <w:effect w:val="none"/>
      <w:vertAlign w:val="baseline"/>
      <w:cs w:val="0"/>
      <w:em w:val="none"/>
      <w:lang w:bidi="ar-SA" w:eastAsia="ru-RU" w:val="ru-RU"/>
    </w:rPr>
  </w:style>
  <w:style w:type="paragraph" w:styleId="Знак0">
    <w:name w:val="Знак"/>
    <w:basedOn w:val="Звичайний"/>
    <w:next w:val="Знак0"/>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ЗнакЗнак">
    <w:name w:val="Знак Знак"/>
    <w:basedOn w:val="Звичайний"/>
    <w:next w:val="ЗнакЗнак"/>
    <w:autoRedefine w:val="0"/>
    <w:hidden w:val="0"/>
    <w:qFormat w:val="0"/>
    <w:pPr>
      <w:widowControl w:val="0"/>
      <w:suppressAutoHyphens w:val="1"/>
      <w:autoSpaceDE w:val="0"/>
      <w:autoSpaceDN w:val="0"/>
      <w:adjustRightInd w:val="0"/>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Знак">
    <w:name w:val="Знак"/>
    <w:basedOn w:val="Звичайний"/>
    <w:next w:val="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ЗнакЗнакЗнакЗнакЗнакЗнакЗнакЗнакЗнак">
    <w:name w:val="Знак Знак Знак Знак Знак Знак Знак Знак Знак"/>
    <w:basedOn w:val="Звичайний"/>
    <w:next w:val="ЗнакЗнакЗнакЗнакЗнак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Зміст1">
    <w:name w:val="Зміст 1"/>
    <w:basedOn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міст2">
    <w:name w:val="Зміст 2"/>
    <w:basedOn w:val="Звичайний"/>
    <w:next w:val="Звичайний"/>
    <w:autoRedefine w:val="0"/>
    <w:hidden w:val="0"/>
    <w:qFormat w:val="0"/>
    <w:pPr>
      <w:suppressAutoHyphens w:val="1"/>
      <w:spacing w:line="1" w:lineRule="atLeast"/>
      <w:ind w:left="240"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Гіперпосилання">
    <w:name w:val="Гіперпосилання"/>
    <w:next w:val="Гіперпосилання"/>
    <w:autoRedefine w:val="0"/>
    <w:hidden w:val="0"/>
    <w:qFormat w:val="0"/>
    <w:rPr>
      <w:color w:val="0000ff"/>
      <w:w w:val="100"/>
      <w:position w:val="-1"/>
      <w:u w:val="single"/>
      <w:effect w:val="none"/>
      <w:vertAlign w:val="baseline"/>
      <w:cs w:val="0"/>
      <w:em w:val="none"/>
      <w:lang/>
    </w:rPr>
  </w:style>
  <w:style w:type="paragraph" w:styleId="a">
    <w:name w:val="a"/>
    <w:basedOn w:val="Звичайний"/>
    <w:next w:val="a"/>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Основнойтекст(15)">
    <w:name w:val="Основной текст (15)"/>
    <w:next w:val="Основнойтекст(15)"/>
    <w:autoRedefine w:val="0"/>
    <w:hidden w:val="0"/>
    <w:qFormat w:val="0"/>
    <w:rPr>
      <w:w w:val="100"/>
      <w:position w:val="-1"/>
      <w:effect w:val="none"/>
      <w:vertAlign w:val="baseline"/>
      <w:cs w:val="0"/>
      <w:em w:val="none"/>
      <w:lang/>
    </w:rPr>
  </w:style>
  <w:style w:type="paragraph" w:styleId="tablebigtabl">
    <w:name w:val="tablebigtabl"/>
    <w:basedOn w:val="Звичайний"/>
    <w:next w:val="tablebigtabl"/>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uk-UA"/>
    </w:rPr>
  </w:style>
  <w:style w:type="paragraph" w:styleId="Текст">
    <w:name w:val="Текст"/>
    <w:basedOn w:val="Звичайний"/>
    <w:next w:val="Текст"/>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w w:val="100"/>
      <w:position w:val="-1"/>
      <w:sz w:val="20"/>
      <w:szCs w:val="20"/>
      <w:effect w:val="none"/>
      <w:vertAlign w:val="baseline"/>
      <w:cs w:val="0"/>
      <w:em w:val="none"/>
      <w:lang w:bidi="ar-SA" w:eastAsia="und" w:val="und"/>
    </w:rPr>
  </w:style>
  <w:style w:type="character" w:styleId="ТекстЗнак">
    <w:name w:val="Текст Знак"/>
    <w:next w:val="ТекстЗнак"/>
    <w:autoRedefine w:val="0"/>
    <w:hidden w:val="0"/>
    <w:qFormat w:val="0"/>
    <w:rPr>
      <w:rFonts w:ascii="Courier New" w:cs="Courier New" w:hAnsi="Courier New"/>
      <w:w w:val="100"/>
      <w:position w:val="-1"/>
      <w:effect w:val="none"/>
      <w:vertAlign w:val="baseline"/>
      <w:cs w:val="0"/>
      <w:em w:val="none"/>
      <w:lang/>
    </w:rPr>
  </w:style>
  <w:style w:type="paragraph" w:styleId="Текстувиносці">
    <w:name w:val="Текст у виносці"/>
    <w:basedOn w:val="Звичайний"/>
    <w:next w:val="Текстувиносці"/>
    <w:autoRedefine w:val="0"/>
    <w:hidden w:val="0"/>
    <w:qFormat w:val="0"/>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ТекстувиносціЗнак">
    <w:name w:val="Текст у виносці Знак"/>
    <w:next w:val="ТекстувиносціЗнак"/>
    <w:autoRedefine w:val="0"/>
    <w:hidden w:val="0"/>
    <w:qFormat w:val="0"/>
    <w:rPr>
      <w:rFonts w:ascii="Tahoma" w:cs="Tahoma" w:hAnsi="Tahoma"/>
      <w:w w:val="100"/>
      <w:position w:val="-1"/>
      <w:sz w:val="16"/>
      <w:szCs w:val="16"/>
      <w:effect w:val="none"/>
      <w:vertAlign w:val="baseline"/>
      <w:cs w:val="0"/>
      <w:em w:val="none"/>
      <w:lang/>
    </w:rPr>
  </w:style>
  <w:style w:type="paragraph" w:styleId="ЗнакЗнак7">
    <w:name w:val="Знак Знак7"/>
    <w:basedOn w:val="Звичайний"/>
    <w:next w:val="ЗнакЗнак7"/>
    <w:autoRedefine w:val="0"/>
    <w:hidden w:val="0"/>
    <w:qFormat w:val="0"/>
    <w:pPr>
      <w:suppressAutoHyphens w:val="1"/>
      <w:spacing w:after="160" w:line="240" w:lineRule="atLeast"/>
      <w:ind w:leftChars="-1" w:rightChars="0" w:firstLineChars="-1"/>
      <w:textDirection w:val="btLr"/>
      <w:textAlignment w:val="top"/>
      <w:outlineLvl w:val="0"/>
    </w:pPr>
    <w:rPr>
      <w:rFonts w:ascii="Arial" w:cs="Arial" w:hAnsi="Arial"/>
      <w:color w:val="000000"/>
      <w:w w:val="100"/>
      <w:kern w:val="28"/>
      <w:position w:val="-1"/>
      <w:sz w:val="20"/>
      <w:szCs w:val="20"/>
      <w:effect w:val="none"/>
      <w:vertAlign w:val="baseline"/>
      <w:cs w:val="0"/>
      <w:em w:val="none"/>
      <w:lang w:bidi="ar-SA" w:eastAsia="en-US" w:val="en-US"/>
    </w:rPr>
  </w:style>
  <w:style w:type="character" w:styleId="Основнойтекст(15)_">
    <w:name w:val="Основной текст (15)_"/>
    <w:next w:val="Основнойтекст(15)_"/>
    <w:autoRedefine w:val="0"/>
    <w:hidden w:val="0"/>
    <w:qFormat w:val="0"/>
    <w:rPr>
      <w:i w:val="1"/>
      <w:iCs w:val="1"/>
      <w:spacing w:val="2"/>
      <w:w w:val="100"/>
      <w:position w:val="-1"/>
      <w:sz w:val="25"/>
      <w:szCs w:val="25"/>
      <w:effect w:val="none"/>
      <w:vertAlign w:val="baseline"/>
      <w:cs w:val="0"/>
      <w:em w:val="none"/>
      <w:lang w:bidi="ar-SA"/>
    </w:rPr>
  </w:style>
  <w:style w:type="paragraph" w:styleId="Основнойтекст(15)1">
    <w:name w:val="Основной текст (15)1"/>
    <w:basedOn w:val="Звичайний"/>
    <w:next w:val="Основнойтекст(15)1"/>
    <w:autoRedefine w:val="0"/>
    <w:hidden w:val="0"/>
    <w:qFormat w:val="0"/>
    <w:pPr>
      <w:widowControl w:val="0"/>
      <w:shd w:color="auto" w:fill="ffffff" w:val="clear"/>
      <w:suppressAutoHyphens w:val="1"/>
      <w:spacing w:before="60" w:line="370" w:lineRule="atLeast"/>
      <w:ind w:leftChars="-1" w:rightChars="0" w:hanging="360" w:firstLineChars="-1"/>
      <w:textDirection w:val="btLr"/>
      <w:textAlignment w:val="top"/>
      <w:outlineLvl w:val="0"/>
    </w:pPr>
    <w:rPr>
      <w:i w:val="1"/>
      <w:iCs w:val="1"/>
      <w:spacing w:val="2"/>
      <w:w w:val="100"/>
      <w:position w:val="-1"/>
      <w:sz w:val="25"/>
      <w:szCs w:val="25"/>
      <w:effect w:val="none"/>
      <w:vertAlign w:val="baseline"/>
      <w:cs w:val="0"/>
      <w:em w:val="none"/>
      <w:lang w:bidi="ar-SA" w:eastAsia="und" w:val="und"/>
    </w:rPr>
  </w:style>
  <w:style w:type="character" w:styleId="Основнойтекст(15)+Некурсив,Интервал0pt219">
    <w:name w:val="Основной текст (15) + Не курсив,Интервал 0 pt219"/>
    <w:next w:val="Основнойтекст(15)+Некурсив,Интервал0pt219"/>
    <w:autoRedefine w:val="0"/>
    <w:hidden w:val="0"/>
    <w:qFormat w:val="0"/>
    <w:rPr>
      <w:rFonts w:ascii="Times New Roman" w:cs="Times New Roman" w:hAnsi="Times New Roman"/>
      <w:spacing w:val="1"/>
      <w:w w:val="100"/>
      <w:position w:val="-1"/>
      <w:sz w:val="25"/>
      <w:szCs w:val="25"/>
      <w:u w:val="none"/>
      <w:effect w:val="none"/>
      <w:vertAlign w:val="baseline"/>
      <w:cs w:val="0"/>
      <w:em w:val="none"/>
      <w:lang/>
    </w:rPr>
  </w:style>
  <w:style w:type="paragraph" w:styleId="Нормальнийтекст">
    <w:name w:val="Нормальний текст"/>
    <w:basedOn w:val="Звичайний"/>
    <w:next w:val="Нормальнийтекст"/>
    <w:autoRedefine w:val="0"/>
    <w:hidden w:val="0"/>
    <w:qFormat w:val="0"/>
    <w:pPr>
      <w:suppressAutoHyphens w:val="1"/>
      <w:spacing w:before="120" w:line="1" w:lineRule="atLeast"/>
      <w:ind w:leftChars="-1" w:rightChars="0" w:firstLine="567" w:firstLineChars="-1"/>
      <w:jc w:val="both"/>
      <w:textDirection w:val="btLr"/>
      <w:textAlignment w:val="top"/>
      <w:outlineLvl w:val="0"/>
    </w:pPr>
    <w:rPr>
      <w:rFonts w:ascii="Antiqua" w:hAnsi="Antiqua"/>
      <w:w w:val="100"/>
      <w:position w:val="-1"/>
      <w:sz w:val="26"/>
      <w:szCs w:val="20"/>
      <w:effect w:val="none"/>
      <w:vertAlign w:val="baseline"/>
      <w:cs w:val="0"/>
      <w:em w:val="none"/>
      <w:lang w:bidi="ar-SA" w:eastAsia="ru-RU" w:val="uk-UA"/>
    </w:rPr>
  </w:style>
  <w:style w:type="character" w:styleId="apple-converted-space">
    <w:name w:val="apple-converted-space"/>
    <w:basedOn w:val="Шрифтабзацузапромовчанням,ЗнакЗнакЗнак"/>
    <w:next w:val="apple-converted-space"/>
    <w:autoRedefine w:val="0"/>
    <w:hidden w:val="0"/>
    <w:qFormat w:val="0"/>
    <w:rPr>
      <w:w w:val="100"/>
      <w:position w:val="-1"/>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rFonts w:ascii="Calibri" w:hAnsi="Calibri"/>
      <w:w w:val="100"/>
      <w:position w:val="-1"/>
      <w:sz w:val="22"/>
      <w:szCs w:val="22"/>
      <w:effect w:val="none"/>
      <w:vertAlign w:val="baseline"/>
      <w:cs w:val="0"/>
      <w:em w:val="none"/>
      <w:lang w:bidi="ar-SA" w:eastAsia="en-US" w:val="tr-TR"/>
    </w:rPr>
  </w:style>
  <w:style w:type="character" w:styleId="Заголовок1Знак">
    <w:name w:val="Заголовок 1 Знак"/>
    <w:next w:val="Заголовок1Знак"/>
    <w:autoRedefine w:val="0"/>
    <w:hidden w:val="0"/>
    <w:qFormat w:val="0"/>
    <w:rPr>
      <w:b w:val="1"/>
      <w:bCs w:val="1"/>
      <w:w w:val="100"/>
      <w:position w:val="-1"/>
      <w:sz w:val="28"/>
      <w:szCs w:val="28"/>
      <w:effect w:val="none"/>
      <w:vertAlign w:val="baseline"/>
      <w:cs w:val="0"/>
      <w:em w:val="none"/>
      <w:lang w:bidi="ar-SA" w:eastAsia="ru-RU" w:val="uk-UA"/>
    </w:rPr>
  </w:style>
  <w:style w:type="paragraph" w:styleId="Абзацсписку1">
    <w:name w:val="Абзац списку1"/>
    <w:basedOn w:val="Звичайний"/>
    <w:next w:val="Абзацсписку1"/>
    <w:autoRedefine w:val="0"/>
    <w:hidden w:val="0"/>
    <w:qFormat w:val="0"/>
    <w:pPr>
      <w:suppressAutoHyphens w:val="1"/>
      <w:spacing w:after="200" w:line="276" w:lineRule="auto"/>
      <w:ind w:left="720"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en-US" w:val="uk-UA"/>
    </w:rPr>
  </w:style>
  <w:style w:type="character" w:styleId="ОсновнийтекстзвідступомЗнак,ЗнакЗнак1">
    <w:name w:val="Основний текст з відступом Знак,Знак Знак1"/>
    <w:next w:val="ОсновнийтекстзвідступомЗнак,ЗнакЗнак1"/>
    <w:autoRedefine w:val="0"/>
    <w:hidden w:val="0"/>
    <w:qFormat w:val="0"/>
    <w:rPr>
      <w:w w:val="100"/>
      <w:position w:val="-1"/>
      <w:sz w:val="24"/>
      <w:szCs w:val="24"/>
      <w:effect w:val="none"/>
      <w:vertAlign w:val="baseline"/>
      <w:cs w:val="0"/>
      <w:em w:val="none"/>
      <w:lang w:bidi="ar-SA" w:eastAsia="ru-RU" w:val="ru-RU"/>
    </w:rPr>
  </w:style>
  <w:style w:type="character" w:styleId="Основнойтекст+Интервал0pt">
    <w:name w:val="Основной текст + Интервал 0 pt"/>
    <w:next w:val="Основнойтекст+Интервал0pt"/>
    <w:autoRedefine w:val="0"/>
    <w:hidden w:val="0"/>
    <w:qFormat w:val="0"/>
    <w:rPr>
      <w:rFonts w:ascii="Times New Roman" w:cs="Times New Roman" w:hAnsi="Times New Roman"/>
      <w:spacing w:val="2"/>
      <w:w w:val="100"/>
      <w:position w:val="-1"/>
      <w:sz w:val="25"/>
      <w:szCs w:val="25"/>
      <w:u w:val="none"/>
      <w:effect w:val="none"/>
      <w:vertAlign w:val="baseline"/>
      <w:cs w:val="0"/>
      <w:em w:val="none"/>
      <w:lang/>
    </w:rPr>
  </w:style>
  <w:style w:type="character" w:styleId="Основнойтекст+Курсив1,Интервал0pt49">
    <w:name w:val="Основной текст + Курсив1,Интервал 0 pt49"/>
    <w:next w:val="Основнойтекст+Курсив1,Интервал0pt49"/>
    <w:autoRedefine w:val="0"/>
    <w:hidden w:val="0"/>
    <w:qFormat w:val="0"/>
    <w:rPr>
      <w:rFonts w:ascii="Times New Roman" w:cs="Times New Roman" w:hAnsi="Times New Roman"/>
      <w:i w:val="1"/>
      <w:iCs w:val="1"/>
      <w:spacing w:val="3"/>
      <w:w w:val="100"/>
      <w:position w:val="-1"/>
      <w:sz w:val="25"/>
      <w:szCs w:val="25"/>
      <w:u w:val="none"/>
      <w:effect w:val="none"/>
      <w:vertAlign w:val="baseline"/>
      <w:cs w:val="0"/>
      <w:em w:val="none"/>
      <w:lang/>
    </w:rPr>
  </w:style>
  <w:style w:type="character" w:styleId="Основнойтекст(15)+Некурсив1">
    <w:name w:val="Основной текст (15) + Не курсив1"/>
    <w:next w:val="Основнойтекст(15)+Некурсив1"/>
    <w:autoRedefine w:val="0"/>
    <w:hidden w:val="0"/>
    <w:qFormat w:val="0"/>
    <w:rPr>
      <w:rFonts w:ascii="Times New Roman" w:cs="Times New Roman" w:hAnsi="Times New Roman"/>
      <w:spacing w:val="2"/>
      <w:w w:val="100"/>
      <w:position w:val="-1"/>
      <w:sz w:val="25"/>
      <w:szCs w:val="25"/>
      <w:u w:val="none"/>
      <w:effect w:val="none"/>
      <w:vertAlign w:val="baseline"/>
      <w:cs w:val="0"/>
      <w:em w:val="none"/>
      <w:lang/>
    </w:rPr>
  </w:style>
  <w:style w:type="character" w:styleId="Основнойтекст(15)+Интервал0pt">
    <w:name w:val="Основной текст (15) + Интервал 0 pt"/>
    <w:next w:val="Основнойтекст(15)+Интервал0pt"/>
    <w:autoRedefine w:val="0"/>
    <w:hidden w:val="0"/>
    <w:qFormat w:val="0"/>
    <w:rPr>
      <w:rFonts w:ascii="Times New Roman" w:cs="Times New Roman" w:hAnsi="Times New Roman"/>
      <w:i w:val="1"/>
      <w:iCs w:val="1"/>
      <w:spacing w:val="3"/>
      <w:w w:val="100"/>
      <w:position w:val="-1"/>
      <w:sz w:val="25"/>
      <w:szCs w:val="25"/>
      <w:u w:val="none"/>
      <w:effect w:val="none"/>
      <w:vertAlign w:val="baseline"/>
      <w:cs w:val="0"/>
      <w:em w:val="none"/>
      <w:lang/>
    </w:rPr>
  </w:style>
  <w:style w:type="paragraph" w:styleId="ЗнакЗнак9ЗнакЗнак">
    <w:name w:val="Знак Знак9 Знак Знак"/>
    <w:basedOn w:val="Звичайний"/>
    <w:next w:val="ЗнакЗнак9ЗнакЗнак"/>
    <w:autoRedefine w:val="0"/>
    <w:hidden w:val="0"/>
    <w:qFormat w:val="0"/>
    <w:pPr>
      <w:suppressAutoHyphens w:val="1"/>
      <w:spacing w:line="1" w:lineRule="atLeast"/>
      <w:ind w:leftChars="-1" w:rightChars="0" w:firstLineChars="-1"/>
      <w:textDirection w:val="btLr"/>
      <w:textAlignment w:val="top"/>
      <w:outlineLvl w:val="0"/>
    </w:pPr>
    <w:rPr>
      <w:rFonts w:ascii="Verdana" w:hAnsi="Verdana"/>
      <w:w w:val="100"/>
      <w:position w:val="-1"/>
      <w:sz w:val="20"/>
      <w:szCs w:val="20"/>
      <w:effect w:val="none"/>
      <w:vertAlign w:val="baseline"/>
      <w:cs w:val="0"/>
      <w:em w:val="none"/>
      <w:lang w:bidi="ar-SA" w:eastAsia="en-US" w:val="en-US"/>
    </w:rPr>
  </w:style>
  <w:style w:type="table" w:styleId="Сіткатаблиці">
    <w:name w:val="Сітка таблиці"/>
    <w:basedOn w:val="Звичайнатаблиця"/>
    <w:next w:val="Сіткатаблиці"/>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Сіткатаблиці"/>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Заголовок3Знак">
    <w:name w:val="Заголовок 3 Знак"/>
    <w:next w:val="Заголовок3Знак"/>
    <w:autoRedefine w:val="0"/>
    <w:hidden w:val="0"/>
    <w:qFormat w:val="0"/>
    <w:rPr>
      <w:rFonts w:ascii="Cambria" w:hAnsi="Cambria"/>
      <w:b w:val="1"/>
      <w:bCs w:val="1"/>
      <w:w w:val="100"/>
      <w:position w:val="-1"/>
      <w:sz w:val="26"/>
      <w:szCs w:val="26"/>
      <w:effect w:val="none"/>
      <w:vertAlign w:val="baseline"/>
      <w:cs w:val="0"/>
      <w:em w:val="none"/>
      <w:lang w:eastAsia="und" w:val="und"/>
    </w:rPr>
  </w:style>
  <w:style w:type="character" w:styleId="СтандартнийHTMLЗнак">
    <w:name w:val="Стандартний HTML Знак"/>
    <w:next w:val="СтандартнийHTMLЗнак"/>
    <w:autoRedefine w:val="0"/>
    <w:hidden w:val="0"/>
    <w:qFormat w:val="0"/>
    <w:rPr>
      <w:rFonts w:ascii="Courier New" w:cs="Courier New" w:hAnsi="Courier New"/>
      <w:w w:val="100"/>
      <w:position w:val="-1"/>
      <w:effect w:val="none"/>
      <w:vertAlign w:val="baseline"/>
      <w:cs w:val="0"/>
      <w:em w:val="none"/>
      <w:lang w:eastAsia="ru-RU" w:val="ru-RU"/>
    </w:rPr>
  </w:style>
  <w:style w:type="paragraph" w:styleId="Знак1">
    <w:name w:val="Знак1"/>
    <w:basedOn w:val="Звичайний"/>
    <w:next w:val="Знак1"/>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character" w:styleId="rvts23">
    <w:name w:val="rvts23"/>
    <w:next w:val="rvts23"/>
    <w:autoRedefine w:val="0"/>
    <w:hidden w:val="0"/>
    <w:qFormat w:val="0"/>
    <w:rPr>
      <w:w w:val="100"/>
      <w:position w:val="-1"/>
      <w:effect w:val="none"/>
      <w:vertAlign w:val="baseline"/>
      <w:cs w:val="0"/>
      <w:em w:val="none"/>
      <w:lang/>
    </w:rPr>
  </w:style>
  <w:style w:type="paragraph" w:styleId="rvps6">
    <w:name w:val="rvps6"/>
    <w:basedOn w:val="Звичайний"/>
    <w:next w:val="rvps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rvps7">
    <w:name w:val="rvps7"/>
    <w:basedOn w:val="Звичайний"/>
    <w:next w:val="rvps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rvts9">
    <w:name w:val="rvts9"/>
    <w:next w:val="rvts9"/>
    <w:autoRedefine w:val="0"/>
    <w:hidden w:val="0"/>
    <w:qFormat w:val="0"/>
    <w:rPr>
      <w:w w:val="100"/>
      <w:position w:val="-1"/>
      <w:effect w:val="none"/>
      <w:vertAlign w:val="baseline"/>
      <w:cs w:val="0"/>
      <w:em w:val="none"/>
      <w:lang/>
    </w:rPr>
  </w:style>
  <w:style w:type="paragraph" w:styleId="rvps1">
    <w:name w:val="rvps1"/>
    <w:basedOn w:val="Звичайний"/>
    <w:next w:val="rvps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rvts15">
    <w:name w:val="rvts15"/>
    <w:next w:val="rvts15"/>
    <w:autoRedefine w:val="0"/>
    <w:hidden w:val="0"/>
    <w:qFormat w:val="0"/>
    <w:rPr>
      <w:w w:val="100"/>
      <w:position w:val="-1"/>
      <w:effect w:val="none"/>
      <w:vertAlign w:val="baseline"/>
      <w:cs w:val="0"/>
      <w:em w:val="none"/>
      <w:lang/>
    </w:rPr>
  </w:style>
  <w:style w:type="paragraph" w:styleId="rvps4">
    <w:name w:val="rvps4"/>
    <w:basedOn w:val="Звичайний"/>
    <w:next w:val="rvps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rvps14">
    <w:name w:val="rvps14"/>
    <w:basedOn w:val="Звичайний"/>
    <w:next w:val="rvps1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Тексткінцевоївиноски">
    <w:name w:val="Текст кінцевої виноски"/>
    <w:basedOn w:val="Звичайний"/>
    <w:next w:val="Тексткінцевоївиноски"/>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ru-RU" w:val="ru-RU"/>
    </w:rPr>
  </w:style>
  <w:style w:type="character" w:styleId="ТексткінцевоївиноскиЗнак">
    <w:name w:val="Текст кінцевої виноски Знак"/>
    <w:next w:val="ТексткінцевоївиноскиЗнак"/>
    <w:autoRedefine w:val="0"/>
    <w:hidden w:val="0"/>
    <w:qFormat w:val="0"/>
    <w:rPr>
      <w:w w:val="100"/>
      <w:position w:val="-1"/>
      <w:effect w:val="none"/>
      <w:vertAlign w:val="baseline"/>
      <w:cs w:val="0"/>
      <w:em w:val="none"/>
      <w:lang w:eastAsia="ru-RU" w:val="ru-RU"/>
    </w:rPr>
  </w:style>
  <w:style w:type="character" w:styleId="Знаккінцевоївиноски">
    <w:name w:val="Знак кінцевої виноски"/>
    <w:next w:val="Знаккінцевоївиноски"/>
    <w:autoRedefine w:val="0"/>
    <w:hidden w:val="0"/>
    <w:qFormat w:val="0"/>
    <w:rPr>
      <w:w w:val="100"/>
      <w:position w:val="-1"/>
      <w:effect w:val="none"/>
      <w:vertAlign w:val="superscript"/>
      <w:cs w:val="0"/>
      <w:em w:val="none"/>
      <w:lang/>
    </w:rPr>
  </w:style>
  <w:style w:type="character" w:styleId="FontStyle16">
    <w:name w:val="Font Style16"/>
    <w:next w:val="FontStyle16"/>
    <w:autoRedefine w:val="0"/>
    <w:hidden w:val="0"/>
    <w:qFormat w:val="0"/>
    <w:rPr>
      <w:rFonts w:ascii="Times New Roman" w:cs="Times New Roman" w:hAnsi="Times New Roman"/>
      <w:w w:val="100"/>
      <w:position w:val="-1"/>
      <w:sz w:val="30"/>
      <w:szCs w:val="30"/>
      <w:effect w:val="none"/>
      <w:vertAlign w:val="baseline"/>
      <w:cs w:val="0"/>
      <w:em w:val="none"/>
      <w:lang/>
    </w:rPr>
  </w:style>
  <w:style w:type="character" w:styleId="FontStyle17">
    <w:name w:val="Font Style17"/>
    <w:next w:val="FontStyle17"/>
    <w:autoRedefine w:val="0"/>
    <w:hidden w:val="0"/>
    <w:qFormat w:val="0"/>
    <w:rPr>
      <w:rFonts w:ascii="Times New Roman" w:cs="Times New Roman" w:hAnsi="Times New Roman"/>
      <w:b w:val="1"/>
      <w:bCs w:val="1"/>
      <w:w w:val="100"/>
      <w:position w:val="-1"/>
      <w:sz w:val="30"/>
      <w:szCs w:val="30"/>
      <w:effect w:val="none"/>
      <w:vertAlign w:val="baseline"/>
      <w:cs w:val="0"/>
      <w:em w:val="none"/>
      <w:lang/>
    </w:rPr>
  </w:style>
  <w:style w:type="paragraph" w:styleId="ListParagraph">
    <w:name w:val="List Paragraph"/>
    <w:basedOn w:val="Звичайний"/>
    <w:next w:val="ListParagraph"/>
    <w:autoRedefine w:val="0"/>
    <w:hidden w:val="0"/>
    <w:qFormat w:val="0"/>
    <w:pPr>
      <w:suppressAutoHyphens w:val="1"/>
      <w:spacing w:after="200" w:line="276" w:lineRule="auto"/>
      <w:ind w:left="720" w:leftChars="-1" w:rightChars="0" w:firstLineChars="-1"/>
      <w:textDirection w:val="btLr"/>
      <w:textAlignment w:val="top"/>
      <w:outlineLvl w:val="0"/>
    </w:pPr>
    <w:rPr>
      <w:rFonts w:ascii="Calibri" w:cs="Calibri" w:hAnsi="Calibri"/>
      <w:w w:val="100"/>
      <w:position w:val="-1"/>
      <w:sz w:val="22"/>
      <w:szCs w:val="22"/>
      <w:effect w:val="none"/>
      <w:vertAlign w:val="baseline"/>
      <w:cs w:val="0"/>
      <w:em w:val="none"/>
      <w:lang w:bidi="ar-SA" w:eastAsia="en-US" w:val="uk-UA"/>
    </w:rPr>
  </w:style>
  <w:style w:type="character" w:styleId="ligth">
    <w:name w:val="ligth"/>
    <w:next w:val="ligth"/>
    <w:autoRedefine w:val="0"/>
    <w:hidden w:val="0"/>
    <w:qFormat w:val="0"/>
    <w:rPr>
      <w:w w:val="100"/>
      <w:position w:val="-1"/>
      <w:effect w:val="none"/>
      <w:vertAlign w:val="baseline"/>
      <w:cs w:val="0"/>
      <w:em w:val="none"/>
      <w:lang/>
    </w:rPr>
  </w:style>
  <w:style w:type="character" w:styleId="pull-left">
    <w:name w:val="pull-left"/>
    <w:next w:val="pull-left"/>
    <w:autoRedefine w:val="0"/>
    <w:hidden w:val="0"/>
    <w:qFormat w:val="0"/>
    <w:rPr>
      <w:w w:val="100"/>
      <w:position w:val="-1"/>
      <w:effect w:val="none"/>
      <w:vertAlign w:val="baseline"/>
      <w:cs w:val="0"/>
      <w:em w:val="none"/>
      <w:lang/>
    </w:rPr>
  </w:style>
  <w:style w:type="character" w:styleId="pull-right">
    <w:name w:val="pull-right"/>
    <w:next w:val="pull-right"/>
    <w:autoRedefine w:val="0"/>
    <w:hidden w:val="0"/>
    <w:qFormat w:val="0"/>
    <w:rPr>
      <w:w w:val="100"/>
      <w:position w:val="-1"/>
      <w:effect w:val="none"/>
      <w:vertAlign w:val="baseline"/>
      <w:cs w:val="0"/>
      <w:em w:val="none"/>
      <w:lang/>
    </w:rPr>
  </w:style>
  <w:style w:type="paragraph" w:styleId="Абзацсписку">
    <w:name w:val="Абзац списку"/>
    <w:basedOn w:val="Звичайний"/>
    <w:next w:val="Абзацсписку"/>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4.xml"/><Relationship Id="rId11" Type="http://schemas.openxmlformats.org/officeDocument/2006/relationships/image" Target="media/image1.png"/><Relationship Id="rId10" Type="http://schemas.openxmlformats.org/officeDocument/2006/relationships/image" Target="media/image2.png"/><Relationship Id="rId13" Type="http://schemas.openxmlformats.org/officeDocument/2006/relationships/hyperlink" Target="http://zakon.rada.gov.ua/go/872-2011-%D0%BF" TargetMode="External"/><Relationship Id="rId12" Type="http://schemas.openxmlformats.org/officeDocument/2006/relationships/hyperlink" Target="http://kyiv-oblosvita.gov.ua/images/banners/2015/19.10/pu580-2015.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header" Target="header3.xml"/><Relationship Id="rId14" Type="http://schemas.openxmlformats.org/officeDocument/2006/relationships/header" Target="header4.xml"/><Relationship Id="rId17" Type="http://schemas.openxmlformats.org/officeDocument/2006/relationships/footer" Target="footer5.xml"/><Relationship Id="rId16" Type="http://schemas.openxmlformats.org/officeDocument/2006/relationships/header" Target="header5.xm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Xed3gqpB2HJZiacMBjaowu70bA==">CgMxLjAyCGguZ2pkZ3hzMgloLjMwajB6bGwyCWguMWZvYjl0ZTgAciExNEI0cWN3UV90YWRneFNVNFVaZjljNjVkS0Rnc1FFYnA=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2020-12-13T11:23:00Z</dcterms:created>
  <dc:creator>school_v</dc:creator>
</cp:coreProperties>
</file>

<file path=docProps/custom.xml><?xml version="1.0" encoding="utf-8"?>
<Properties xmlns="http://schemas.openxmlformats.org/officeDocument/2006/custom-properties" xmlns:vt="http://schemas.openxmlformats.org/officeDocument/2006/docPropsVTypes"/>
</file>