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alseValue" gradientshapeok="true"/>
            <o:lock v:ext="edit" aspectratio="true"/>
          </v:shapetype>
        </w:pic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drawing>
          <wp:anchor allowOverlap="1" behindDoc="0" distB="0" distT="0" distL="114935" distR="114935" hidden="0" layoutInCell="1" locked="0" relativeHeight="0" simplePos="0">
            <wp:simplePos x="0" y="0"/>
            <wp:positionH relativeFrom="column">
              <wp:posOffset>3054350</wp:posOffset>
            </wp:positionH>
            <wp:positionV relativeFrom="paragraph">
              <wp:posOffset>-1904</wp:posOffset>
            </wp:positionV>
            <wp:extent cx="458470" cy="631825"/>
            <wp:effectExtent b="0" l="0" r="0" t="0"/>
            <wp:wrapSquare wrapText="bothSides" distB="0" distT="0" distL="114935" distR="114935"/>
            <wp:docPr id="1" name="image1.png"/>
            <a:graphic>
              <a:graphicData uri="http://schemas.openxmlformats.org/drawingml/2006/picture">
                <pic:pic>
                  <pic:nvPicPr>
                    <pic:cNvPr id="0" name="image1.png"/>
                    <pic:cNvPicPr preferRelativeResize="0"/>
                  </pic:nvPicPr>
                  <pic:blipFill>
                    <a:blip r:embed="rId7"/>
                    <a:srcRect b="-36" l="-48" r="-48" t="-36"/>
                    <a:stretch>
                      <a:fillRect/>
                    </a:stretch>
                  </pic:blipFill>
                  <pic:spPr>
                    <a:xfrm>
                      <a:off x="0" y="0"/>
                      <a:ext cx="458470" cy="631825"/>
                    </a:xfrm>
                    <a:prstGeom prst="rect"/>
                    <a:ln/>
                  </pic:spPr>
                </pic:pic>
              </a:graphicData>
            </a:graphic>
          </wp:anchor>
        </w:drawing>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60"/>
          <w:szCs w:val="6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60"/>
          <w:szCs w:val="6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      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ФІНАНСОВЕ УПРАВЛІННЯ</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вул. Карла Болсуновського, 28 м. Сквира, Київська обл., 09001, тел. (04568) 5-58-39;</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e-mail: finskvira@ukr.net; код ЄДРПОУ 44031389</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16.10.2023 року  № 10-32/128                                          на №__________ від ___________</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ОФІЦІЙНИЙ ВИСНОВОК</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обсяг перевиконання дохідної частини загального фонду </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бюджету Сквирської міської територіальної громади </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станом на 01.10.2023 року</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Згідно із Законом України «Про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  № 2118-IX  визначено, що в умовах воєнного стану або для здійснення згідно із законом заходів загальної мобілізації не застосовуються положення частин сьомої та восьмої статті 78 Бюджетного кодексу України стосовно обмежень у прийнятті рішень Верховною Радою Автономної Республіки Крим, відповідною місцевою радою про внесення змін до місцевих бюджетів.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 про внесення змін до рішення про місцевий бюджет  приймаються без обмежень частини сьомої статті 78 Бюджетного кодексу України, зокрема і строків уточнення перевиконання дохідної частини.</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 перевиконання дохідної частини загального фонду місцевого бюджету визначається за підсумками січня та наступних звітних періодів, за умови перевищення доходів загального фонду (без урахування міжбюджетних трансфертів) врахованих у розписі місцевого бюджету на відповідний період, не менше ніж на 5 відсотків.</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Станом на 01.10.2023 року до загального фонду бюджету Сквирської міської територіальної громади надійшло доходів у сумі 158 761 273,47 гривень при планових показниках за звітний період 129 756 007,19 гривень, що становить 122,4%.</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Планові показники загального фонду перевиконано на суму 29 005 266,28 гривень, що являється підставою для внесення змін до дохідної та видаткової частини бюджету громади.</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клопотання головних розпорядників бюджетних коштів щодо надання додаткових бюджетних асигнувань, враховуючи наявність нагальних потреб та згідно з проведеним  аналізом очікуваного виконання планових показників бюджету Сквирської міської територіальної  громади до кінця поточного року, враховуючи уточнення станом на 01.09.2023 року пропонується внести зміни до показників доходної частини бюджету громади на 2023 рік у сумі 11 453 525,80 гривень шляхом збільшення планових показників по:</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податку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агентами ККД 11010200 – 1 722 000,00 гривень;</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податку на доходи фізичних осіб, що сплачується податковими агентами, із доходів платника податку інших ніж заробітна плата ККД 11010400          – 2 478 057,00 гривень;</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рентній платі за спеціальне використання лісових ресурсів в частині деревини, заготовленої в порядку рубок головного користування  ККД 13010100 – 100 000,00 гривень;</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земельному податку з фізичних осіб за ККД 18010700  – 1 500 000,00 гривень;</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єдиному податку з юридичних осіб за ККД 18050300 – 500 000,00 гривень;</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єдиному податку з сільськогосподарських товаровиробників, у яких частка сільськогосподарського товаровиробництва за попередній податковий (звітний) рік дорівнює або перевищує 75 відсотків за ККД 18050500 – 1 658 896,80 гривень;</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акцизному податку з вироблених в Україні підакцизних товарів (продукції) (пальне) за ККД 14021900 – 800 000,00 гривень;</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акцизному податку з ввезених на митну територію України підакцизних товарів (продукції) (пальне) за ККД 14031900 – 1 600 000,00 гривень;</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акцизному податку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213.1.14 пункту 213.1 статті 213 Податкового кодексу України за ККД 14040100 – 400 000,00 гривень;</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акцизному податку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ККД 14040200 – 400 000,00 гривень;</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адміністративних штрафах та інших санкціях  за ККД 21081100 – 100 000,00 гривень;</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державному миту, що сплачується за місцем розгляду та оформлення документів, у тому числі за оформлення документів на спадщину і дарування   за ККД 22090100 – 194 572,00 гривень.</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Начальниця управління                                                      Ірина КРУКІВСЬКА</w:t>
      </w:r>
      <w:r w:rsidDel="00000000" w:rsidR="00000000" w:rsidRPr="00000000">
        <w:rPr>
          <w:rtl w:val="0"/>
        </w:rPr>
      </w:r>
    </w:p>
    <w:sectPr>
      <w:pgSz w:h="16838" w:w="11906" w:orient="portrait"/>
      <w:pgMar w:bottom="850" w:top="850" w:left="1417"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line="1" w:lineRule="atLeast"/>
      <w:ind w:leftChars="-1" w:rightChars="0" w:firstLineChars="-1"/>
      <w:textDirection w:val="btLr"/>
      <w:textAlignment w:val="top"/>
      <w:outlineLvl w:val="0"/>
    </w:pPr>
    <w:rPr>
      <w:rFonts w:ascii="Times NR Cyr MT" w:eastAsia="Times New Roman" w:hAnsi="Times NR Cyr MT"/>
      <w:w w:val="100"/>
      <w:position w:val="-1"/>
      <w:sz w:val="28"/>
      <w:effect w:val="none"/>
      <w:vertAlign w:val="baseline"/>
      <w:cs w:val="0"/>
      <w:em w:val="none"/>
      <w:lang w:bidi="ar-SA" w:eastAsia="ru-RU" w:val="uk-UA"/>
    </w:rPr>
  </w:style>
  <w:style w:type="paragraph" w:styleId="Заголовок2">
    <w:name w:val="Заголовок 2"/>
    <w:basedOn w:val="Обычный"/>
    <w:next w:val="Обычный"/>
    <w:autoRedefine w:val="0"/>
    <w:hidden w:val="0"/>
    <w:qFormat w:val="1"/>
    <w:pPr>
      <w:keepNext w:val="1"/>
      <w:tabs>
        <w:tab w:val="num" w:leader="none" w:pos="0"/>
      </w:tabs>
      <w:suppressAutoHyphens w:val="0"/>
      <w:spacing w:after="60" w:before="240" w:line="1" w:lineRule="atLeast"/>
      <w:ind w:leftChars="-1" w:rightChars="0" w:firstLineChars="-1"/>
      <w:textDirection w:val="btLr"/>
      <w:textAlignment w:val="top"/>
      <w:outlineLvl w:val="1"/>
    </w:pPr>
    <w:rPr>
      <w:rFonts w:ascii="Arial" w:cs="Arial" w:eastAsia="Times New Roman" w:hAnsi="Arial"/>
      <w:b w:val="1"/>
      <w:bCs w:val="1"/>
      <w:i w:val="1"/>
      <w:iCs w:val="1"/>
      <w:w w:val="100"/>
      <w:position w:val="-1"/>
      <w:sz w:val="28"/>
      <w:szCs w:val="28"/>
      <w:effect w:val="none"/>
      <w:vertAlign w:val="baseline"/>
      <w:cs w:val="0"/>
      <w:em w:val="none"/>
      <w:lang w:bidi="ar-SA" w:eastAsia="zh-CN" w:val="ru-RU"/>
    </w:rPr>
  </w:style>
  <w:style w:type="paragraph" w:styleId="Заголовок3">
    <w:name w:val="Заголовок 3"/>
    <w:basedOn w:val="Обычный"/>
    <w:next w:val="Обычный"/>
    <w:autoRedefine w:val="0"/>
    <w:hidden w:val="0"/>
    <w:qFormat w:val="1"/>
    <w:pPr>
      <w:keepNext w:val="1"/>
      <w:suppressAutoHyphens w:val="1"/>
      <w:spacing w:after="60" w:before="240" w:line="1" w:lineRule="atLeast"/>
      <w:ind w:leftChars="-1" w:rightChars="0" w:firstLineChars="-1"/>
      <w:textDirection w:val="btLr"/>
      <w:textAlignment w:val="top"/>
      <w:outlineLvl w:val="2"/>
    </w:pPr>
    <w:rPr>
      <w:rFonts w:ascii="Cambria" w:cs="Times New Roman" w:eastAsia="Times New Roman" w:hAnsi="Cambria"/>
      <w:b w:val="1"/>
      <w:bCs w:val="1"/>
      <w:w w:val="100"/>
      <w:position w:val="-1"/>
      <w:sz w:val="26"/>
      <w:szCs w:val="26"/>
      <w:effect w:val="none"/>
      <w:vertAlign w:val="baseline"/>
      <w:cs w:val="0"/>
      <w:em w:val="none"/>
      <w:lang w:bidi="ar-SA" w:eastAsia="ru-RU" w:val="uk-UA"/>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Абзацсписка">
    <w:name w:val="Абзац списка"/>
    <w:basedOn w:val="Обычный"/>
    <w:next w:val="Абзацсписка"/>
    <w:autoRedefine w:val="0"/>
    <w:hidden w:val="0"/>
    <w:qFormat w:val="0"/>
    <w:pPr>
      <w:suppressAutoHyphens w:val="1"/>
      <w:spacing w:line="1" w:lineRule="atLeast"/>
      <w:ind w:left="708" w:leftChars="-1" w:rightChars="0" w:firstLineChars="-1"/>
      <w:textDirection w:val="btLr"/>
      <w:textAlignment w:val="top"/>
      <w:outlineLvl w:val="0"/>
    </w:pPr>
    <w:rPr>
      <w:rFonts w:ascii="Times NR Cyr MT" w:eastAsia="Times New Roman" w:hAnsi="Times NR Cyr MT"/>
      <w:w w:val="100"/>
      <w:position w:val="-1"/>
      <w:sz w:val="28"/>
      <w:effect w:val="none"/>
      <w:vertAlign w:val="baseline"/>
      <w:cs w:val="0"/>
      <w:em w:val="none"/>
      <w:lang w:bidi="ar-SA" w:eastAsia="ru-RU" w:val="uk-UA"/>
    </w:rPr>
  </w:style>
  <w:style w:type="character" w:styleId="Заголовок2Знак">
    <w:name w:val="Заголовок 2 Знак"/>
    <w:next w:val="Заголовок2Знак"/>
    <w:autoRedefine w:val="0"/>
    <w:hidden w:val="0"/>
    <w:qFormat w:val="0"/>
    <w:rPr>
      <w:rFonts w:ascii="Arial" w:cs="Arial" w:eastAsia="Times New Roman" w:hAnsi="Arial"/>
      <w:b w:val="1"/>
      <w:bCs w:val="1"/>
      <w:i w:val="1"/>
      <w:iCs w:val="1"/>
      <w:w w:val="100"/>
      <w:position w:val="-1"/>
      <w:sz w:val="28"/>
      <w:szCs w:val="28"/>
      <w:effect w:val="none"/>
      <w:vertAlign w:val="baseline"/>
      <w:cs w:val="0"/>
      <w:em w:val="none"/>
      <w:lang w:eastAsia="zh-CN" w:val="ru-RU"/>
    </w:rPr>
  </w:style>
  <w:style w:type="character" w:styleId="Гиперссылка">
    <w:name w:val="Гиперссылка"/>
    <w:next w:val="Гиперссылка"/>
    <w:autoRedefine w:val="0"/>
    <w:hidden w:val="0"/>
    <w:qFormat w:val="1"/>
    <w:rPr>
      <w:color w:val="0000ff"/>
      <w:w w:val="100"/>
      <w:position w:val="-1"/>
      <w:u w:val="single"/>
      <w:effect w:val="none"/>
      <w:vertAlign w:val="baseline"/>
      <w:cs w:val="0"/>
      <w:em w:val="none"/>
      <w:lang/>
    </w:rPr>
  </w:style>
  <w:style w:type="character" w:styleId="Обычны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Обычный(Web)Знак1ЗнакЗнакЗнакЗнак">
    <w:name w:val="Обычный (веб) Знак,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next w:val="Обычны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Обычный(Web)Знак1ЗнакЗнакЗнакЗнак"/>
    <w:autoRedefine w:val="0"/>
    <w:hidden w:val="0"/>
    <w:qFormat w:val="0"/>
    <w:rPr>
      <w:rFonts w:ascii="Times New Roman" w:eastAsia="Times New Roman" w:hAnsi="Times New Roman"/>
      <w:w w:val="100"/>
      <w:position w:val="-1"/>
      <w:sz w:val="24"/>
      <w:szCs w:val="24"/>
      <w:effect w:val="none"/>
      <w:vertAlign w:val="baseline"/>
      <w:cs w:val="0"/>
      <w:em w:val="none"/>
      <w:lang/>
    </w:rPr>
  </w:style>
  <w:style w:type="paragraph" w:styleId="Обычны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name w:val="Обычный (веб),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Обычный"/>
    <w:next w:val="Обычны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und" w:val="und"/>
    </w:rPr>
  </w:style>
  <w:style w:type="character" w:styleId="Заголовок3Знак">
    <w:name w:val="Заголовок 3 Знак"/>
    <w:next w:val="Заголовок3Знак"/>
    <w:autoRedefine w:val="0"/>
    <w:hidden w:val="0"/>
    <w:qFormat w:val="0"/>
    <w:rPr>
      <w:rFonts w:ascii="Cambria" w:cs="Times New Roman" w:eastAsia="Times New Roman" w:hAnsi="Cambria"/>
      <w:b w:val="1"/>
      <w:bCs w:val="1"/>
      <w:w w:val="100"/>
      <w:position w:val="-1"/>
      <w:sz w:val="26"/>
      <w:szCs w:val="26"/>
      <w:effect w:val="none"/>
      <w:vertAlign w:val="baseline"/>
      <w:cs w:val="0"/>
      <w:em w:val="none"/>
      <w:lang w:eastAsia="ru-RU"/>
    </w:rPr>
  </w:style>
  <w:style w:type="character" w:styleId="ЦитатаHTML">
    <w:name w:val="Цитата HTML"/>
    <w:next w:val="ЦитатаHTML"/>
    <w:autoRedefine w:val="0"/>
    <w:hidden w:val="0"/>
    <w:qFormat w:val="1"/>
    <w:rPr>
      <w:i w:val="1"/>
      <w:iCs w:val="1"/>
      <w:w w:val="100"/>
      <w:position w:val="-1"/>
      <w:effect w:val="none"/>
      <w:vertAlign w:val="baseline"/>
      <w:cs w:val="0"/>
      <w:em w:val="none"/>
      <w:lang/>
    </w:rPr>
  </w:style>
  <w:style w:type="paragraph" w:styleId="Текствыноски">
    <w:name w:val="Текст выноски"/>
    <w:basedOn w:val="Обычный"/>
    <w:next w:val="Текствыноски"/>
    <w:autoRedefine w:val="0"/>
    <w:hidden w:val="0"/>
    <w:qFormat w:val="1"/>
    <w:pPr>
      <w:suppressAutoHyphens w:val="1"/>
      <w:spacing w:line="1" w:lineRule="atLeast"/>
      <w:ind w:leftChars="-1" w:rightChars="0" w:firstLineChars="-1"/>
      <w:textDirection w:val="btLr"/>
      <w:textAlignment w:val="top"/>
      <w:outlineLvl w:val="0"/>
    </w:pPr>
    <w:rPr>
      <w:rFonts w:ascii="Tahoma" w:cs="Tahoma" w:eastAsia="Times New Roman" w:hAnsi="Tahoma"/>
      <w:w w:val="100"/>
      <w:position w:val="-1"/>
      <w:sz w:val="16"/>
      <w:szCs w:val="16"/>
      <w:effect w:val="none"/>
      <w:vertAlign w:val="baseline"/>
      <w:cs w:val="0"/>
      <w:em w:val="none"/>
      <w:lang w:bidi="ar-SA" w:eastAsia="ru-RU" w:val="uk-UA"/>
    </w:rPr>
  </w:style>
  <w:style w:type="character" w:styleId="ТекствыноскиЗнак">
    <w:name w:val="Текст выноски Знак"/>
    <w:next w:val="ТекствыноскиЗнак"/>
    <w:autoRedefine w:val="0"/>
    <w:hidden w:val="0"/>
    <w:qFormat w:val="0"/>
    <w:rPr>
      <w:rFonts w:ascii="Tahoma" w:cs="Tahoma" w:eastAsia="Times New Roman" w:hAnsi="Tahoma"/>
      <w:w w:val="100"/>
      <w:position w:val="-1"/>
      <w:sz w:val="16"/>
      <w:szCs w:val="16"/>
      <w:effect w:val="none"/>
      <w:vertAlign w:val="baseline"/>
      <w:cs w:val="0"/>
      <w:em w:val="none"/>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Z/JgZbLWB/TsdyalURz/yJNWJg==">CgMxLjAyCGguZ2pkZ3hzOAByITFXWE4wQ1VUMlJwNWQwUzNWZ3JtYVEtX0cteUU0MVpQSA==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2016-01-29T07:37:00Z</dcterms:created>
  <dc:creator>Dohodd</dc:creator>
</cp:coreProperties>
</file>