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4500" cy="607695"/>
            <wp:effectExtent b="0" l="0" r="0" t="0"/>
            <wp:docPr id="102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4500" cy="6076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28 б</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ере</w:t>
      </w:r>
      <w:r w:rsidDel="00000000" w:rsidR="00000000" w:rsidRPr="00000000">
        <w:rPr>
          <w:b w:val="1"/>
          <w:sz w:val="28"/>
          <w:szCs w:val="28"/>
          <w:rtl w:val="0"/>
        </w:rPr>
        <w:t xml:space="preserve">з</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ня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року                  м. Сквира                                 №03-31-VIII</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Положення про старосту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r>
      <w:r w:rsidDel="00000000" w:rsidR="00000000" w:rsidRPr="00000000">
        <w:rPr>
          <w:b w:val="1"/>
          <w:sz w:val="28"/>
          <w:szCs w:val="28"/>
          <w:rtl w:val="0"/>
        </w:rPr>
        <w:t xml:space="preserve"> в новій редакції</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 54-1 Закону України „Про місцеве самоврядування в Україні”, </w:t>
      </w:r>
      <w:r w:rsidDel="00000000" w:rsidR="00000000" w:rsidRPr="00000000">
        <w:rPr>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аконами України «Про внесення змін до деяких законодавчих актів України щодо розвитку інституту старост», «Про службу в органах місцевого самоврядування», враховуючи рекомендації постійної комісії Сквирської міської ради з питань регламенту, депутатської етики, законності та правопорядку, Сквирська міська рада VIII скликання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41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41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84.2125984251969"/>
        </w:tabs>
        <w:spacing w:after="0" w:before="0" w:line="240" w:lineRule="auto"/>
        <w:ind w:left="0" w:right="0" w:firstLine="566.9291338582675"/>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Затвердити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Положення про старосту</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 Сквирської міської ради</w:t>
      </w:r>
      <w:r w:rsidDel="00000000" w:rsidR="00000000" w:rsidRPr="00000000">
        <w:rPr>
          <w:color w:val="202020"/>
          <w:sz w:val="28"/>
          <w:szCs w:val="28"/>
          <w:highlight w:val="white"/>
          <w:rtl w:val="0"/>
        </w:rPr>
        <w:t xml:space="preserve"> в новій редакції </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згідно з додатком.</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84.2125984251969"/>
        </w:tabs>
        <w:spacing w:after="0" w:before="0" w:line="240" w:lineRule="auto"/>
        <w:ind w:left="0" w:right="0" w:firstLine="566.9291338582675"/>
        <w:jc w:val="both"/>
        <w:rPr>
          <w:color w:val="202020"/>
          <w:sz w:val="28"/>
          <w:szCs w:val="28"/>
          <w:highlight w:val="white"/>
          <w:u w:val="none"/>
        </w:rPr>
      </w:pPr>
      <w:r w:rsidDel="00000000" w:rsidR="00000000" w:rsidRPr="00000000">
        <w:rPr>
          <w:color w:val="202020"/>
          <w:sz w:val="28"/>
          <w:szCs w:val="28"/>
          <w:highlight w:val="white"/>
          <w:rtl w:val="0"/>
        </w:rPr>
        <w:t xml:space="preserve">Визнати таким, що втратило чинність рішення Сквирської міської ради від 22.12.2020 р. №29-3-VIII “Про затвердження Положення про старосту Сквирської міської ради”.</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Контроль за виконанням рішення покласти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0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w:t>
      </w:r>
      <w:r w:rsidDel="00000000" w:rsidR="00000000" w:rsidRPr="00000000">
        <w:rPr>
          <w:b w:val="1"/>
          <w:sz w:val="28"/>
          <w:szCs w:val="28"/>
          <w:rtl w:val="0"/>
        </w:rPr>
        <w:t xml:space="preserve">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голова</w:t>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48.937007874016"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28 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ере</w:t>
      </w:r>
      <w:r w:rsidDel="00000000" w:rsidR="00000000" w:rsidRPr="00000000">
        <w:rPr>
          <w:b w:val="1"/>
          <w:sz w:val="24"/>
          <w:szCs w:val="24"/>
          <w:rtl w:val="0"/>
        </w:rPr>
        <w:t xml:space="preserve">з</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-31–VІІІ</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 </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про старосту  Сквирської міської ради</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 Загальні положення</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Положення про старосту Сквирської міської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«Про внесення змін до деяких законодавчих актів України щодо розвитку інституту старост», інших законодавчих актів України і визначає повноваження, права і обов’язки старости, порядок його затвердження, звітування, припинення повноважень, відповідальність та інші питання, пов’язані з діяльністю старости.</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 Правовий статус старости</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2.1.Староста є посадовою особою місцевого самоврядування, яка затверджується Сквирською міською радою на строк її повноважень за пропозицією Сквирського міського голови, що вноситься за результатами громадських слухань, проведених у межах відповідного старостинського округу.</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Староста працює на постійній основі в апараті ради та є членом виконавчого комітету міської ради.</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Положенням.</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На старосту поширюються обмеження визначені Законом України «Про запобігання корупції».</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ІІІ. Повноваження старости</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Повноваження старости:</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уповноважений міською радою ,яка його затвердила, діяти в інтересах інтересах жителів відповідного старостинського округу у виконавчих органах міської ради;</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забезпечує зберігання офіційних документів, пов’язаних з місцевим самоврядуванням, забезпечує доступ до них осіб, яким це право надано у встановленому законом порядку;</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за дорученням міського голови або міської  ради питання, пов’язані з діяльністю ради та її виконавчих органів;</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веде діловодство, облік і звітність з передачею документів до архіву;</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бере участь у пленарних засіданнях міської ради та засіданнях її постійних комісій з правом дорадчого голосу. Бере участь у засіданнях виконавчого комітету міської ради;</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старостинського округу;</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сприяє жителям відповідного старостинського округу у підготовці документів, що подаються до міської ради та місцевих органів виконавчої влади. За рішенням міської ради надає адміністративні послуги та виконує окремі завдання адміністратора центру надання адміністративних послуг;</w:t>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бере участь в організації виконання рішень  міської ради, її виконавчого комітету, розпоряджень міського голови на території відповідного старостинського округу;</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бере участь у підготовці проєкту місцевого бюджету в частині фінансування програм, що реалізуються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вносить пропозиції до виконавчого комітету міської ради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бере участь у підготовці проєктів рішень міської ради, що стосуються майна територіальної громади, розташованого на території відповідного старостинського округу;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бере участь у здійсненні контролю за станом благоустрою відповідного старостинського округу та інформує міського  голову, виконавчі органи міської ради про його результати;</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старостинського округу;</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здійснює інші повноваження, визначені Законом України «Про місцеве самоврядування в Україні» , рішеннями Сквирської міської ради та іншими законами.</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 Обов’язки старости:</w:t>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додержання Конституції та законів України, інших нормативно-правових актів ,актів органів місцевого самоврядування, цього Положення; забезпечення відповідно до їх повноважень ефективної діяльності органу місцевого самоврядування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додержання прав та свобод людини і громадянина;</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збереження державної таємниці, інформації про громадян, що стала їм відома у зв’язку з виконанням службових обов’язків, а також іншої інформації, яка згідно із законом не підлягає розголошенню;</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постійне вдосконалення організації своєї роботи, підвищення професійної кваліфікації;</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сумлінне ставлення до виконання службових обов’язків, ініціативність і творчість у роботі;</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шанобливе ставлення до громадян та їх звернень до органів місцевого самоврядування, турбота про високий рівень культури, спілкування і поведінки, авторитет органів та посадових осіб місцевого самоврядування;</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недопущення дій чи бездіяльності, які можуть зашкодити інтересам місцевого самоврядування та держави.</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брати участь у роботі виконавчого комітету міської ради:</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подавати пропозиції до планів діяльності виконавчого комітету;</w:t>
      </w: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готувати проєкти рішень виконкому та вносити їх для подальшого розгляду;</w:t>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брати участь у засіданнях виконавчого комітету ради та ухваленні ним рішень (голосувати);</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бути доповідачем чи спів доповідачем з питань, внесених до порядку денного засідання виконавчого комітету з питань, що стосуються інтересів жителів відповідного старостинського округу;</w:t>
      </w: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вносити пропозиції про зміни та доповнення до проєктів рішень виконавчого комітету або про їх доопрацювання тощо.</w:t>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брати участь в організації та проведенні зборів жителів відповідного старостинського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старостинського округу та здійснювати моніторинг їх виконання;</w:t>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сприяти виконанню на території відповідного  старостинського округу програм соціально-економічного та культурного розвитку, затверджених рішенням міської ради, інших актів міської ради та її виконавчого комітету, вносити до виконавчого комітету, інших виконавчих органів ради пропозиції з цих питань;</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11) вести прийом громадян згідно з визначеним графіком, здійснювати моніторинг стану дотримання їх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12) вести облік та узагальнювати пропозиції жителів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13) приймати від жителів відповідного  старостинського округу заяви, адресовані міській раді та її посадовим особам, передавати їх для реєстрації та обліку до ради у строк, не пізніше наступного дня після їх надходження;</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здійснювати моніторинг за станом довкілля, об’єктів інфраструктури, громадського правопорядку відповідного  старостинського округу;</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сприяти діяльності органу (органам) самоорганізації населення відповідного  старостинського округу та надавати практичну допомогу у виконанні ними своїх завдань та повноважень;</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моніторинг благоустрою території відповідного  старостинського округу, вживати заходів до його підтримання в належному стані;</w:t>
      </w: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не рідше одного разу на рік, протягом першого кварталу, наступного за звітним, а на вимогу не менше як третини депутатів – у визначений радою термін, звітує про свою роботу перед міською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офіційному веб-сайті міської ради та розміщуються у приміщенні ради не пізніше ніж за сім календарних днів до дня проведення відповідної зустрічі;</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дотримуватися правил службової етики, встановлених законодавчими актами України, Законом України «Про місцеве самоврядування в Україні», іншими законодавчими актами.</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виконувати поточні доручення міської ради та її виконавчого комітету, голови міської ради, звітувати про їх виконання;</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забезпечувати ведення діловодства, обліку і звітності з передачею документів до архіву;</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надавати довідки, характеристики фізичним та юридичним особам, які проживають (перебувають)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7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вести погосподарський облік в розрізі кожного з розташованих в межах відповідного населеного пункту, у тому числі облік особистих селянських господарств; надавати виписки з погосподарських книг;</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sz w:val="28"/>
          <w:szCs w:val="28"/>
          <w:rtl w:val="0"/>
        </w:rPr>
        <w:t xml:space="preserve">27) вести  військовий облік призовників та військовозобов’язаних громадян на території відповідного старостинського округу;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здійснювати інші обов’язки у відповідності до чинного законодавства.</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 Староста має право:</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1) на повагу особистої гідності, справедливе і шанобливе ставлення до себе з боку керівників, співробітників і громадян;</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2) на оплату праці залежно від посади, яку вона займає, рангу, який їй присвоєно, якості, досвіду та стажу роботи;</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3) на просування по службі відповідно до професійної освіти, результатів роботи та атестації;</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4) на безпечні та необхідні для високопродуктивної роботи умови праці;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5) на соціальний і правовий захист;</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6) отримувати в порядку, встановленому законодавством, від відповідних органів державної влади, органів влади Автономної Республіки Крим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7) у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ним служби в органах місцевого самоврядування, отримувати від керівників органу місцевого самоврядування відповідні пояснення та давати особисті пояснення;</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8) вимагати проведення службового розслідування з метою спростування безпідставних, на його думку, звинувачень або підозри щодо нього;</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sz w:val="28"/>
          <w:szCs w:val="28"/>
        </w:rPr>
      </w:pP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9) захищати свої законні права та інтереси в органах державної влади, органах місцевого самоврядування та в судовому порядку.</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sz w:val="28"/>
          <w:szCs w:val="28"/>
        </w:rPr>
      </w:pPr>
      <w:r w:rsidDel="00000000" w:rsidR="00000000" w:rsidRPr="00000000">
        <w:rPr>
          <w:b w:val="1"/>
          <w:i w:val="0"/>
          <w:smallCaps w:val="0"/>
          <w:strike w:val="0"/>
          <w:color w:val="000000"/>
          <w:sz w:val="28"/>
          <w:szCs w:val="28"/>
          <w:u w:val="none"/>
          <w:shd w:fill="auto" w:val="clear"/>
          <w:vertAlign w:val="baseline"/>
          <w:rtl w:val="0"/>
        </w:rPr>
        <w:t xml:space="preserve">3.4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3.5.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Сквирської міської ради з питань регламенту, депутатської етики, законності та правопорядку та відділ з питань юридичного забезпечення ради та діловодства Сквирської міської ради.</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IV. Порядок </w:t>
      </w:r>
      <w:r w:rsidDel="00000000" w:rsidR="00000000" w:rsidRPr="00000000">
        <w:rPr>
          <w:b w:val="1"/>
          <w:sz w:val="28"/>
          <w:szCs w:val="28"/>
          <w:rtl w:val="0"/>
        </w:rPr>
        <w:t xml:space="preserve">затвердже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ння та припинення повноважень старости</w:t>
      </w: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Староста затверджується міською радою на строк її повноважень за пропозицією міського голови, що вноситься за результатами</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громадськ</w:t>
      </w:r>
      <w:r w:rsidDel="00000000" w:rsidR="00000000" w:rsidRPr="00000000">
        <w:rPr>
          <w:sz w:val="28"/>
          <w:szCs w:val="28"/>
          <w:rtl w:val="0"/>
        </w:rPr>
        <w:t xml:space="preserve">ого</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w:t>
      </w:r>
      <w:r w:rsidDel="00000000" w:rsidR="00000000" w:rsidRPr="00000000">
        <w:rPr>
          <w:sz w:val="28"/>
          <w:szCs w:val="28"/>
          <w:rtl w:val="0"/>
        </w:rPr>
        <w:t xml:space="preserve">обговорення (громадські слухання, збори громадян, інші форми консультацій з громадськістю),</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проведен</w:t>
      </w:r>
      <w:r w:rsidDel="00000000" w:rsidR="00000000" w:rsidRPr="00000000">
        <w:rPr>
          <w:sz w:val="28"/>
          <w:szCs w:val="28"/>
          <w:rtl w:val="0"/>
        </w:rPr>
        <w:t xml:space="preserve">ого</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у межах відповідного старостинського округу</w:t>
      </w:r>
      <w:r w:rsidDel="00000000" w:rsidR="00000000" w:rsidRPr="00000000">
        <w:rPr>
          <w:rFonts w:ascii="Liberation Mono" w:cs="Liberation Mono" w:eastAsia="Liberation Mono" w:hAnsi="Liberation Mono"/>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та погодженням постійних комісій міської ради.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rPr>
      </w:pPr>
      <w:r w:rsidDel="00000000" w:rsidR="00000000" w:rsidRPr="00000000">
        <w:rPr>
          <w:sz w:val="28"/>
          <w:szCs w:val="28"/>
          <w:rtl w:val="0"/>
        </w:rPr>
        <w:t xml:space="preserve">Кандидатура старости вноситься на громадське обговорення (громадські слухання, збори громадян, інші форми консультацій з громадськістю) міським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старостинському окрузі:</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bookmarkStart w:colFirst="0" w:colLast="0" w:name="bookmark=id.30j0zll" w:id="0"/>
    <w:bookmarkEnd w:id="0"/>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кількістю жителів від 1500 до 10 тисяч - більше 17 відсотків голосів;</w:t>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ind w:firstLine="566.9291338582675"/>
        <w:jc w:val="both"/>
        <w:rPr>
          <w:sz w:val="28"/>
          <w:szCs w:val="28"/>
        </w:rPr>
      </w:pPr>
      <w:r w:rsidDel="00000000" w:rsidR="00000000" w:rsidRPr="00000000">
        <w:rPr>
          <w:sz w:val="28"/>
          <w:szCs w:val="28"/>
          <w:rtl w:val="0"/>
        </w:rPr>
        <w:t xml:space="preserve">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000000" w:rsidDel="00000000" w:rsidP="00000000" w:rsidRDefault="00000000" w:rsidRPr="00000000" w14:paraId="0000007F">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ind w:firstLine="566.9291338582675"/>
        <w:jc w:val="both"/>
        <w:rPr>
          <w:sz w:val="28"/>
          <w:szCs w:val="28"/>
        </w:rPr>
      </w:pPr>
      <w:r w:rsidDel="00000000" w:rsidR="00000000" w:rsidRPr="00000000">
        <w:rPr>
          <w:sz w:val="28"/>
          <w:szCs w:val="28"/>
          <w:rtl w:val="0"/>
        </w:rPr>
        <w:t xml:space="preserve">Кандидатура старости відповідного старостинського округу, не підтримана міською радою, не може бути повторно внесена для затвердження в цьому старостинському окрузі протягом поточного скликання міської ради.</w:t>
      </w:r>
    </w:p>
    <w:p w:rsidR="00000000" w:rsidDel="00000000" w:rsidP="00000000" w:rsidRDefault="00000000" w:rsidRPr="00000000" w14:paraId="00000080">
      <w:pPr>
        <w:pBdr>
          <w:top w:color="000000" w:space="0" w:sz="0" w:val="none"/>
          <w:left w:color="000000" w:space="0" w:sz="0" w:val="none"/>
          <w:bottom w:color="000000" w:space="0" w:sz="0" w:val="none"/>
          <w:right w:color="000000" w:space="0" w:sz="0" w:val="none"/>
          <w:between w:color="000000" w:space="0" w:sz="0" w:val="none"/>
        </w:pBdr>
        <w:shd w:fill="ffffff" w:val="clear"/>
        <w:spacing w:after="0" w:lineRule="auto"/>
        <w:ind w:firstLine="566.9291338582675"/>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sz w:val="28"/>
          <w:szCs w:val="28"/>
          <w:rtl w:val="0"/>
        </w:rPr>
        <w:t xml:space="preserve">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міською радою.</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 служби, визначені Законом України «Про запобігання корупції».</w:t>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4.5.Особа, яка затверджується на посаду старости, набуває повноважень старости у день прийняття відповідного рішення міською радою.</w:t>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4.6. Строк повноважень старости обмежений строком повноважень міської ради відповідного скликання.</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4.7. Повноваження старости припиняються достроково у разі:</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його звернення з особистою заявою до міської ради про складення ним повноважень старости;</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припинення громадянства України або виїзду на постійне проживання за межі України;</w:t>
      </w: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набуття громадянства іншої держави;</w:t>
      </w: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набрання законної сили обвинувальним вироком суду щодо нього;</w:t>
      </w: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набрання законної сили рішенням суду про визнання його недієздатним, безвісно відсутнім чи оголошення померлим;</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його смерті;</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за рішенням Сквирської міської ради.</w:t>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 Повноваження старости можуть бути достроково припинені за рішенням міської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відкритим голосуванням більшістю голосів від загального складу ради.</w:t>
      </w: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 Повноваження старости можуть бути достроково припинені у випадку, передбаченому Законом України «Про правовий режим воєнного стану».</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4.10. Повноваження старости припиняються достроково, а відповідна особа звільняється з посади:</w:t>
      </w: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 підстав, зазначених у підпунктах 1, 2, 3 пункту 4.7 цього Положення, - з дня прийняття відповідною радою рішення, яким береться до відома зазначений факт;</w:t>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 підстав, зазначених у підпунктах 4,5,6,8 пункту 4.7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 підстави, зазначеної у підпункті 7 пункту 4.7 цього Положення, - з дня смерті, засвідченої свідоцтвом про смерть;</w:t>
      </w: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 підстави, зазначеної у підпункті 9 пункту 4.7 цього Положення, - з дня прийняття відповідною радою рішення про дострокове припинення повноважень старости.</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 підстави, зазначеної в  пункті 4.9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4.11. У разі дострокового припинення повноважень старости, а також у разі неможливості здійснення ним своїх повноважень (перебування у відпустці, відрядженні, тимчасова непрацездатність тощо) повноваження старости на території відповідного старостинського округу може покладатися на іншу посадову особу міської ради, в тому числі на іншого старосту або помічника старости . Обсяг та порядок здійснення таких повноважень визначається окремим розпорядженням міського голови.</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діяльності старости</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Місце та режим роботи, правила внутрішнього трудового розпорядку, правила діловодства та інші питання організації діяльності старости визначаються міською радою та її виконавчим комітетом. Режим роботи старости відповідає режиму роботи ради.</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Час особистого прийому жителів старостою встановлюється розпорядженням міського голови.</w:t>
      </w: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 Інформаційне, матеріально-технічне та фінансове забезпечення діяльності старости здійснюється міською радою і фінансується за рахунок бюджету міської ради.</w:t>
      </w: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 З метою забезпечення діловодства у відповідному старостинського округу, старості надається кругла номерна печатка, кутовий штамп з найменування відповідного номеру старостинського округу та штампи для проведення реєстрації місця проживання громадян, порядок виготовлення та використання яких визначається рішенням виконавчого комітету міської ради.</w:t>
      </w: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 Підзвітність, підконтрольність та відповідальність старости</w:t>
      </w: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Liberation Mono" w:cs="Liberation Mono" w:eastAsia="Liberation Mono" w:hAnsi="Liberation Mono"/>
          <w:b w:val="0"/>
          <w:i w:val="0"/>
          <w:smallCaps w:val="0"/>
          <w:strike w:val="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 При здійсненні наданих повноважень староста є відповідальний і підзвітний міській раді, підконтрольний міському голові. </w:t>
      </w:r>
      <w:r w:rsidDel="00000000" w:rsidR="00000000" w:rsidRPr="00000000">
        <w:rPr>
          <w:sz w:val="28"/>
          <w:szCs w:val="28"/>
          <w:highlight w:val="white"/>
          <w:rtl w:val="0"/>
        </w:rPr>
        <w:t xml:space="preserve">Староста не рідше одного разу на рік, протягом першого кварталу року, наступного за звітним, а на вимогу не менш як третини депутатів - у визначений міською радою термін, звітує про свою роботу перед такою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офіційному веб-сайті міської ради та розміщуються у приміщенні старостинського округу не пізніше ніж за сім календарних днів до дня проведення відповідної зустрічі. </w:t>
      </w: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 Староста може бути </w:t>
      </w:r>
      <w:r w:rsidDel="00000000" w:rsidR="00000000" w:rsidRPr="00000000">
        <w:rPr>
          <w:sz w:val="28"/>
          <w:szCs w:val="28"/>
          <w:rtl w:val="0"/>
        </w:rPr>
        <w:t xml:space="preserve">притягнутий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дисциплінарної, матеріальної, цивільної, адміністративної та кримінальної відповідальності, визначеної чинним законодавством України.</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b w:val="1"/>
          <w:sz w:val="28"/>
          <w:szCs w:val="28"/>
          <w:rtl w:val="0"/>
        </w:rPr>
        <w:t xml:space="preserve">Секретар міської ради                                                       Тетяна ВЛАСЮК</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7">
      <w:pPr>
        <w:widowControl w:val="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992.1259842519685" w:left="1700.7874015748032"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mbria"/>
  <w:font w:name="Liberation Mon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imes New Roman" w:cs="Times New Roman" w:eastAsia="Times New Roman" w:hAnsi="Times New Roman"/>
        <w:b w:val="0"/>
        <w:color w:val="000000"/>
        <w:vertAlign w:val="baseline"/>
      </w:rPr>
    </w:lvl>
    <w:lvl w:ilvl="1">
      <w:start w:val="1"/>
      <w:numFmt w:val="decimal"/>
      <w:lvlText w:val="%1.%2."/>
      <w:lvlJc w:val="left"/>
      <w:pPr>
        <w:ind w:left="2112" w:hanging="720"/>
      </w:pPr>
      <w:rPr>
        <w:rFonts w:ascii="Times New Roman" w:cs="Times New Roman" w:eastAsia="Times New Roman" w:hAnsi="Times New Roman"/>
        <w:b w:val="0"/>
        <w:vertAlign w:val="baseline"/>
      </w:rPr>
    </w:lvl>
    <w:lvl w:ilvl="2">
      <w:start w:val="1"/>
      <w:numFmt w:val="decimal"/>
      <w:lvlText w:val="%1.%2.%3."/>
      <w:lvlJc w:val="left"/>
      <w:pPr>
        <w:ind w:left="2112" w:hanging="720"/>
      </w:pPr>
      <w:rPr>
        <w:vertAlign w:val="baseline"/>
      </w:rPr>
    </w:lvl>
    <w:lvl w:ilvl="3">
      <w:start w:val="1"/>
      <w:numFmt w:val="decimal"/>
      <w:lvlText w:val="%1.%2.%3.%4."/>
      <w:lvlJc w:val="left"/>
      <w:pPr>
        <w:ind w:left="2472" w:hanging="1080"/>
      </w:pPr>
      <w:rPr>
        <w:vertAlign w:val="baseline"/>
      </w:rPr>
    </w:lvl>
    <w:lvl w:ilvl="4">
      <w:start w:val="1"/>
      <w:numFmt w:val="decimal"/>
      <w:lvlText w:val="%1.%2.%3.%4.%5."/>
      <w:lvlJc w:val="left"/>
      <w:pPr>
        <w:ind w:left="2472" w:hanging="1080"/>
      </w:pPr>
      <w:rPr>
        <w:vertAlign w:val="baseline"/>
      </w:rPr>
    </w:lvl>
    <w:lvl w:ilvl="5">
      <w:start w:val="1"/>
      <w:numFmt w:val="decimal"/>
      <w:lvlText w:val="%1.%2.%3.%4.%5.%6."/>
      <w:lvlJc w:val="left"/>
      <w:pPr>
        <w:ind w:left="2832" w:hanging="1440"/>
      </w:pPr>
      <w:rPr>
        <w:vertAlign w:val="baseline"/>
      </w:rPr>
    </w:lvl>
    <w:lvl w:ilvl="6">
      <w:start w:val="1"/>
      <w:numFmt w:val="decimal"/>
      <w:lvlText w:val="%1.%2.%3.%4.%5.%6.%7."/>
      <w:lvlJc w:val="left"/>
      <w:pPr>
        <w:ind w:left="3192" w:hanging="1800"/>
      </w:pPr>
      <w:rPr>
        <w:vertAlign w:val="baseline"/>
      </w:rPr>
    </w:lvl>
    <w:lvl w:ilvl="7">
      <w:start w:val="1"/>
      <w:numFmt w:val="decimal"/>
      <w:lvlText w:val="%1.%2.%3.%4.%5.%6.%7.%8."/>
      <w:lvlJc w:val="left"/>
      <w:pPr>
        <w:ind w:left="3192" w:hanging="1800"/>
      </w:pPr>
      <w:rPr>
        <w:vertAlign w:val="baseline"/>
      </w:rPr>
    </w:lvl>
    <w:lvl w:ilvl="8">
      <w:start w:val="1"/>
      <w:numFmt w:val="decimal"/>
      <w:lvlText w:val="%1.%2.%3.%4.%5.%6.%7.%8.%9."/>
      <w:lvlJc w:val="left"/>
      <w:pPr>
        <w:ind w:left="3552" w:hanging="216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Заголовок1">
    <w:name w:val="Заголовок1"/>
    <w:basedOn w:val="Обычный"/>
    <w:next w:val="Основнойтекст"/>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Liberation Sans" w:cs="Arial" w:eastAsia="Microsoft YaHei" w:hAnsi="Liberation Sans"/>
      <w:w w:val="100"/>
      <w:position w:val="-1"/>
      <w:sz w:val="28"/>
      <w:szCs w:val="28"/>
      <w:effect w:val="none"/>
      <w:vertAlign w:val="baseline"/>
      <w:cs w:val="0"/>
      <w:em w:val="none"/>
      <w:lang w:bidi="hi-IN" w:eastAsia="zh-CN" w:val="uk-UA"/>
    </w:rPr>
  </w:style>
  <w:style w:type="paragraph" w:styleId="Основнойтекст">
    <w:name w:val="Основной текст"/>
    <w:basedOn w:val="Обычный"/>
    <w:next w:val="Основнойтекст"/>
    <w:autoRedefine w:val="0"/>
    <w:hidden w:val="0"/>
    <w:qFormat w:val="0"/>
    <w:pPr>
      <w:widowControl w:val="0"/>
      <w:suppressAutoHyphens w:val="0"/>
      <w:spacing w:after="140" w:before="0" w:line="276" w:lineRule="auto"/>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Список">
    <w:name w:val="Список"/>
    <w:basedOn w:val="Основнойтекст"/>
    <w:next w:val="Список"/>
    <w:autoRedefine w:val="0"/>
    <w:hidden w:val="0"/>
    <w:qFormat w:val="0"/>
    <w:pPr>
      <w:widowControl w:val="0"/>
      <w:suppressAutoHyphens w:val="0"/>
      <w:spacing w:after="140" w:before="0" w:line="276" w:lineRule="auto"/>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Названиеобъекта">
    <w:name w:val="Название объекта"/>
    <w:basedOn w:val="Обычный"/>
    <w:next w:val="Названиеобъекта"/>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rFonts w:ascii="Liberation Serif" w:cs="Arial" w:eastAsia="NSimSun" w:hAnsi="Liberation Serif"/>
      <w:i w:val="1"/>
      <w:iCs w:val="1"/>
      <w:w w:val="100"/>
      <w:position w:val="-1"/>
      <w:sz w:val="24"/>
      <w:szCs w:val="24"/>
      <w:effect w:val="none"/>
      <w:vertAlign w:val="baseline"/>
      <w:cs w:val="0"/>
      <w:em w:val="none"/>
      <w:lang w:bidi="hi-IN" w:eastAsia="zh-CN" w:val="uk-UA"/>
    </w:rPr>
  </w:style>
  <w:style w:type="paragraph" w:styleId="Покажчик">
    <w:name w:val="Покажчик"/>
    <w:basedOn w:val="Обычный"/>
    <w:next w:val="Покажчик"/>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Текстувказаномуформаті">
    <w:name w:val="Текст у вказаному форматі"/>
    <w:basedOn w:val="Обычный"/>
    <w:next w:val="Текстувказаномуформаті"/>
    <w:autoRedefine w:val="0"/>
    <w:hidden w:val="0"/>
    <w:qFormat w:val="0"/>
    <w:pPr>
      <w:widowControl w:val="0"/>
      <w:suppressAutoHyphens w:val="0"/>
      <w:spacing w:after="0" w:before="0" w:line="1" w:lineRule="atLeast"/>
      <w:ind w:leftChars="-1" w:rightChars="0" w:firstLineChars="-1"/>
      <w:textDirection w:val="btLr"/>
      <w:textAlignment w:val="top"/>
      <w:outlineLvl w:val="0"/>
    </w:pPr>
    <w:rPr>
      <w:rFonts w:ascii="Liberation Mono" w:cs="Liberation Mono" w:eastAsia="NSimSun" w:hAnsi="Liberation Mono"/>
      <w:w w:val="100"/>
      <w:position w:val="-1"/>
      <w:sz w:val="20"/>
      <w:szCs w:val="20"/>
      <w:effect w:val="none"/>
      <w:vertAlign w:val="baseline"/>
      <w:cs w:val="0"/>
      <w:em w:val="none"/>
      <w:lang w:bidi="hi-IN" w:eastAsia="zh-CN" w:val="uk-UA"/>
    </w:rPr>
  </w:style>
  <w:style w:type="paragraph" w:styleId="rvps2">
    <w:name w:val="rvps2"/>
    <w:basedOn w:val="Обычный"/>
    <w:next w:val="rvps2"/>
    <w:autoRedefine w:val="0"/>
    <w:hidden w:val="0"/>
    <w:qFormat w:val="0"/>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1"/>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ru-RU"/>
    </w:rPr>
  </w:style>
  <w:style w:type="paragraph" w:styleId="Абзацсписка">
    <w:name w:val="Абзац списка"/>
    <w:basedOn w:val="Обычный"/>
    <w:next w:val="Абзацсписка"/>
    <w:autoRedefine w:val="0"/>
    <w:hidden w:val="0"/>
    <w:qFormat w:val="0"/>
    <w:pPr>
      <w:widowControl w:val="1"/>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zh-CN" w:val="ru-RU"/>
    </w:rPr>
  </w:style>
  <w:style w:type="paragraph" w:styleId="заголовок2">
    <w:name w:val="заголовок 2"/>
    <w:basedOn w:val="Обычный"/>
    <w:next w:val="Обычный"/>
    <w:autoRedefine w:val="0"/>
    <w:hidden w:val="0"/>
    <w:qFormat w:val="0"/>
    <w:pPr>
      <w:keepNext w:val="1"/>
      <w:widowControl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zh-CN" w:val="uk-UA"/>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widowControl w:val="0"/>
      <w:suppressAutoHyphens w:val="0"/>
      <w:spacing w:line="1" w:lineRule="atLeast"/>
      <w:ind w:leftChars="-1" w:rightChars="0" w:firstLineChars="-1"/>
      <w:textDirection w:val="btLr"/>
      <w:textAlignment w:val="top"/>
      <w:outlineLvl w:val="0"/>
    </w:pPr>
    <w:rPr>
      <w:rFonts w:ascii="Segoe UI" w:cs="Mangal" w:eastAsia="NSimSun" w:hAnsi="Segoe UI"/>
      <w:w w:val="100"/>
      <w:position w:val="-1"/>
      <w:sz w:val="18"/>
      <w:szCs w:val="16"/>
      <w:effect w:val="none"/>
      <w:vertAlign w:val="baseline"/>
      <w:cs w:val="0"/>
      <w:em w:val="none"/>
      <w:lang w:bidi="hi-IN" w:eastAsia="zh-CN" w:val="und"/>
    </w:rPr>
  </w:style>
  <w:style w:type="character" w:styleId="ТекствыноскиЗнак">
    <w:name w:val="Текст выноски Знак"/>
    <w:next w:val="ТекствыноскиЗнак"/>
    <w:autoRedefine w:val="0"/>
    <w:hidden w:val="0"/>
    <w:qFormat w:val="0"/>
    <w:rPr>
      <w:rFonts w:ascii="Segoe UI" w:cs="Mangal" w:eastAsia="NSimSun" w:hAnsi="Segoe UI"/>
      <w:w w:val="100"/>
      <w:position w:val="-1"/>
      <w:sz w:val="18"/>
      <w:szCs w:val="16"/>
      <w:effect w:val="none"/>
      <w:vertAlign w:val="baseline"/>
      <w:cs w:val="0"/>
      <w:em w:val="none"/>
      <w:lang w:bidi="hi-IN"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9Q/BGO7owhWudR06vdqvY4wNuBg==">AMUW2mVemfmzX7OHZZ5OhTXdeIiVNjBtTuqF6eWWEYseIuErx4nTIip+OwpWyuFjGmLVzsmQKDCfakafpWV7oh2G9RgUl/QbUjpe9J13By1ns2d6uSb7Xkq1QB7heYQ+ySkkhHr7qW9i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2020-12-23T09:13:00Z</dcterms:created>
  <dc:creator>04</dc:creator>
</cp:coreProperties>
</file>