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7F6F4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3F3F3F"/>
          <w:sz w:val="23"/>
          <w:szCs w:val="23"/>
          <w:lang w:val="ru-RU"/>
        </w:rPr>
      </w:pPr>
      <w:r>
        <w:rPr>
          <w:rFonts w:eastAsia="Times New Roman" w:cs="Arial" w:ascii="Arial" w:hAnsi="Arial"/>
          <w:b/>
          <w:bCs/>
          <w:color w:val="3F3F3F"/>
          <w:sz w:val="23"/>
          <w:szCs w:val="23"/>
          <w:lang w:val="ru-RU"/>
        </w:rPr>
        <w:t>Додаток 2</w:t>
      </w:r>
    </w:p>
    <w:p>
      <w:pPr>
        <w:pStyle w:val="Normal"/>
        <w:shd w:val="clear" w:color="auto" w:fill="F7F6F4"/>
        <w:spacing w:lineRule="auto" w:line="240" w:before="0" w:after="0"/>
        <w:rPr>
          <w:rFonts w:ascii="Arial" w:hAnsi="Arial" w:eastAsia="Times New Roman" w:cs="Arial"/>
          <w:b/>
          <w:b/>
          <w:bCs/>
          <w:color w:val="3F3F3F"/>
          <w:sz w:val="23"/>
          <w:szCs w:val="23"/>
          <w:lang w:val="ru-RU"/>
        </w:rPr>
      </w:pPr>
      <w:r>
        <w:rPr>
          <w:rFonts w:eastAsia="Times New Roman" w:cs="Arial" w:ascii="Arial" w:hAnsi="Arial"/>
          <w:b/>
          <w:bCs/>
          <w:color w:val="3F3F3F"/>
          <w:sz w:val="23"/>
          <w:szCs w:val="23"/>
          <w:lang w:val="ru-RU"/>
        </w:rPr>
      </w:r>
    </w:p>
    <w:p>
      <w:pPr>
        <w:pStyle w:val="Normal"/>
        <w:shd w:val="clear" w:color="auto" w:fill="F7F6F4"/>
        <w:spacing w:lineRule="auto" w:line="240" w:before="0" w:after="0"/>
        <w:ind w:left="1803" w:hanging="0"/>
        <w:rPr>
          <w:rFonts w:ascii="Arial" w:hAnsi="Arial" w:eastAsia="Times New Roman" w:cs="Arial"/>
          <w:color w:val="3F3F3F"/>
          <w:sz w:val="23"/>
          <w:szCs w:val="23"/>
          <w:lang w:val="ru-RU"/>
        </w:rPr>
      </w:pPr>
      <w:r>
        <w:rPr>
          <w:rFonts w:eastAsia="Times New Roman" w:cs="Arial" w:ascii="Arial" w:hAnsi="Arial"/>
          <w:b/>
          <w:bCs/>
          <w:color w:val="3F3F3F"/>
          <w:sz w:val="23"/>
          <w:szCs w:val="23"/>
          <w:lang w:val="ru-RU"/>
        </w:rPr>
        <w:t xml:space="preserve">                                  </w:t>
      </w:r>
      <w:r>
        <w:rPr>
          <w:rFonts w:eastAsia="Times New Roman" w:cs="Arial" w:ascii="Arial" w:hAnsi="Arial"/>
          <w:b/>
          <w:bCs/>
          <w:color w:val="3F3F3F"/>
          <w:sz w:val="23"/>
          <w:szCs w:val="23"/>
          <w:lang w:val="ru-RU"/>
        </w:rPr>
        <w:t>ТАРИФИ</w:t>
      </w:r>
    </w:p>
    <w:p>
      <w:pPr>
        <w:pStyle w:val="Normal"/>
        <w:shd w:val="clear" w:color="auto" w:fill="F7F6F4"/>
        <w:spacing w:lineRule="auto" w:line="240" w:before="0" w:after="0"/>
        <w:jc w:val="center"/>
        <w:rPr>
          <w:rFonts w:ascii="Arial" w:hAnsi="Arial" w:eastAsia="Times New Roman" w:cs="Arial"/>
          <w:color w:val="3F3F3F"/>
          <w:sz w:val="23"/>
          <w:szCs w:val="23"/>
          <w:lang w:val="ru-RU"/>
        </w:rPr>
      </w:pPr>
      <w:r>
        <w:rPr>
          <w:rFonts w:eastAsia="Times New Roman" w:cs="Arial" w:ascii="Arial" w:hAnsi="Arial"/>
          <w:b/>
          <w:bCs/>
          <w:color w:val="3F3F3F"/>
          <w:sz w:val="23"/>
          <w:szCs w:val="23"/>
          <w:lang w:val="ru-RU"/>
        </w:rPr>
        <w:t>на послуги зі збору, вивезення та захоронення твердих побутових відходів,</w:t>
      </w:r>
      <w:r>
        <w:rPr>
          <w:rFonts w:eastAsia="Times New Roman" w:cs="Arial" w:ascii="Arial" w:hAnsi="Arial"/>
          <w:b/>
          <w:bCs/>
          <w:color w:val="3F3F3F"/>
          <w:sz w:val="23"/>
          <w:szCs w:val="23"/>
        </w:rPr>
        <w:t> </w:t>
      </w:r>
      <w:r>
        <w:rPr>
          <w:rFonts w:eastAsia="Times New Roman" w:cs="Arial" w:ascii="Arial" w:hAnsi="Arial"/>
          <w:b/>
          <w:bCs/>
          <w:color w:val="3F3F3F"/>
          <w:sz w:val="23"/>
          <w:szCs w:val="23"/>
          <w:lang w:val="ru-RU"/>
        </w:rPr>
        <w:t>що надаються комунальним підприємством „Сквирське комунальне господарство”</w:t>
      </w:r>
    </w:p>
    <w:p>
      <w:pPr>
        <w:pStyle w:val="Normal"/>
        <w:shd w:val="clear" w:color="auto" w:fill="F7F6F4"/>
        <w:spacing w:lineRule="auto" w:line="240" w:before="0" w:after="0"/>
        <w:rPr>
          <w:rFonts w:ascii="Arial" w:hAnsi="Arial" w:eastAsia="Times New Roman" w:cs="Arial"/>
          <w:color w:val="3F3F3F"/>
          <w:sz w:val="23"/>
          <w:szCs w:val="23"/>
          <w:lang w:val="ru-RU"/>
        </w:rPr>
      </w:pPr>
      <w:r>
        <w:rPr>
          <w:rFonts w:eastAsia="Times New Roman" w:cs="Arial" w:ascii="Arial" w:hAnsi="Arial"/>
          <w:color w:val="3F3F3F"/>
          <w:sz w:val="23"/>
          <w:szCs w:val="23"/>
        </w:rPr>
        <w:t> </w:t>
      </w:r>
    </w:p>
    <w:p>
      <w:pPr>
        <w:pStyle w:val="Normal"/>
        <w:shd w:val="clear" w:color="auto" w:fill="F7F6F4"/>
        <w:spacing w:lineRule="auto" w:line="240" w:before="0" w:after="0"/>
        <w:ind w:left="10" w:hanging="0"/>
        <w:rPr>
          <w:rFonts w:ascii="Arial" w:hAnsi="Arial" w:eastAsia="Times New Roman" w:cs="Arial"/>
          <w:color w:val="3F3F3F"/>
          <w:sz w:val="23"/>
          <w:szCs w:val="23"/>
          <w:lang w:val="ru-RU"/>
        </w:rPr>
      </w:pPr>
      <w:r>
        <w:rPr>
          <w:rFonts w:eastAsia="Times New Roman" w:cs="Arial" w:ascii="Arial" w:hAnsi="Arial"/>
          <w:color w:val="3F3F3F"/>
          <w:sz w:val="23"/>
          <w:szCs w:val="23"/>
          <w:lang w:val="ru-RU"/>
        </w:rPr>
      </w:r>
    </w:p>
    <w:tbl>
      <w:tblPr>
        <w:tblpPr w:vertAnchor="page" w:horzAnchor="margin" w:tblpXSpec="center" w:leftFromText="180" w:rightFromText="180" w:tblpY="3085"/>
        <w:tblW w:w="8613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876"/>
        <w:gridCol w:w="3647"/>
        <w:gridCol w:w="3090"/>
      </w:tblGrid>
      <w:tr>
        <w:trPr>
          <w:trHeight w:val="941" w:hRule="atLeast"/>
        </w:trPr>
        <w:tc>
          <w:tcPr>
            <w:tcW w:w="1876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100" w:hanging="0"/>
              <w:jc w:val="center"/>
              <w:rPr/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  <w:lang w:val="ru-RU"/>
              </w:rPr>
              <w:t>Операції</w:t>
            </w:r>
          </w:p>
          <w:p>
            <w:pPr>
              <w:pStyle w:val="Normal"/>
              <w:spacing w:lineRule="auto" w:line="240" w:before="0" w:after="0"/>
              <w:ind w:left="100" w:hanging="0"/>
              <w:jc w:val="center"/>
              <w:rPr/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  <w:lang w:val="ru-RU"/>
              </w:rPr>
              <w:t>поводження з</w:t>
            </w:r>
          </w:p>
          <w:p>
            <w:pPr>
              <w:pStyle w:val="Normal"/>
              <w:spacing w:lineRule="auto" w:line="240" w:before="0" w:after="0"/>
              <w:ind w:left="100" w:hanging="0"/>
              <w:jc w:val="center"/>
              <w:rPr/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  <w:lang w:val="ru-RU"/>
              </w:rPr>
              <w:t>побутовими</w:t>
            </w:r>
          </w:p>
          <w:p>
            <w:pPr>
              <w:pStyle w:val="Normal"/>
              <w:spacing w:lineRule="auto" w:line="240" w:before="0" w:after="0"/>
              <w:ind w:left="100" w:hanging="0"/>
              <w:jc w:val="center"/>
              <w:rPr/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  <w:lang w:val="ru-RU"/>
              </w:rPr>
              <w:t>відходами</w:t>
            </w:r>
            <w:bookmarkStart w:id="0" w:name="__UnoMark__1444_1440479752"/>
            <w:bookmarkEnd w:id="0"/>
          </w:p>
        </w:tc>
        <w:tc>
          <w:tcPr>
            <w:tcW w:w="3647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298" w:hanging="0"/>
              <w:jc w:val="center"/>
              <w:rPr/>
            </w:pPr>
            <w:bookmarkStart w:id="1" w:name="__UnoMark__1445_1440479752"/>
            <w:bookmarkEnd w:id="1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Категорія споживачів</w:t>
            </w:r>
            <w:bookmarkStart w:id="2" w:name="__UnoMark__1446_1440479752"/>
            <w:bookmarkEnd w:id="2"/>
          </w:p>
        </w:tc>
        <w:tc>
          <w:tcPr>
            <w:tcW w:w="3090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48" w:hanging="0"/>
              <w:jc w:val="center"/>
              <w:rPr/>
            </w:pPr>
            <w:bookmarkStart w:id="3" w:name="__UnoMark__1447_1440479752"/>
            <w:bookmarkEnd w:id="3"/>
            <w:r>
              <w:rPr>
                <w:rFonts w:eastAsia="Times New Roman" w:cs="Arial" w:ascii="Arial" w:hAnsi="Arial"/>
                <w:color w:val="3F3F3F"/>
                <w:sz w:val="23"/>
                <w:szCs w:val="23"/>
                <w:lang w:val="ru-RU"/>
              </w:rPr>
              <w:t>Тверді побутові</w:t>
            </w:r>
          </w:p>
          <w:p>
            <w:pPr>
              <w:pStyle w:val="Normal"/>
              <w:spacing w:lineRule="auto" w:line="240" w:before="0" w:after="0"/>
              <w:ind w:left="48" w:hanging="0"/>
              <w:jc w:val="center"/>
              <w:rPr/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  <w:lang w:val="ru-RU"/>
              </w:rPr>
              <w:t>відходи (тариф із ПДВ)</w:t>
            </w:r>
          </w:p>
          <w:p>
            <w:pPr>
              <w:pStyle w:val="Normal"/>
              <w:spacing w:lineRule="auto" w:line="240" w:before="0" w:after="0"/>
              <w:ind w:left="48" w:hanging="0"/>
              <w:jc w:val="center"/>
              <w:rPr/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грн./ куб.м</w:t>
            </w:r>
            <w:bookmarkStart w:id="4" w:name="__UnoMark__1448_1440479752"/>
            <w:bookmarkEnd w:id="4"/>
          </w:p>
        </w:tc>
      </w:tr>
      <w:tr>
        <w:trPr>
          <w:trHeight w:val="559" w:hRule="atLeast"/>
        </w:trPr>
        <w:tc>
          <w:tcPr>
            <w:tcW w:w="1876" w:type="dxa"/>
            <w:vMerge w:val="restart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259" w:hanging="0"/>
              <w:rPr/>
            </w:pPr>
            <w:bookmarkStart w:id="5" w:name="__UnoMark__1449_1440479752"/>
            <w:bookmarkEnd w:id="5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 </w:t>
            </w:r>
          </w:p>
          <w:p>
            <w:pPr>
              <w:pStyle w:val="Normal"/>
              <w:spacing w:lineRule="auto" w:line="240" w:before="0" w:after="0"/>
              <w:ind w:left="259" w:hanging="0"/>
              <w:rPr/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  <w:lang w:val="ru-RU"/>
              </w:rPr>
              <w:t>Збір та перевезення твердих відходів</w:t>
            </w:r>
            <w:bookmarkStart w:id="6" w:name="__UnoMark__1450_1440479752"/>
            <w:bookmarkEnd w:id="6"/>
          </w:p>
        </w:tc>
        <w:tc>
          <w:tcPr>
            <w:tcW w:w="3647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240" w:hanging="0"/>
              <w:jc w:val="center"/>
              <w:rPr/>
            </w:pPr>
            <w:bookmarkStart w:id="7" w:name="__UnoMark__1451_1440479752"/>
            <w:bookmarkEnd w:id="7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Населення</w:t>
            </w:r>
            <w:bookmarkStart w:id="8" w:name="__UnoMark__1452_1440479752"/>
            <w:bookmarkEnd w:id="8"/>
          </w:p>
        </w:tc>
        <w:tc>
          <w:tcPr>
            <w:tcW w:w="3090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557" w:hanging="0"/>
              <w:jc w:val="center"/>
              <w:rPr/>
            </w:pPr>
            <w:bookmarkStart w:id="9" w:name="__UnoMark__1453_1440479752"/>
            <w:bookmarkEnd w:id="9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58,58</w:t>
            </w:r>
            <w:bookmarkStart w:id="10" w:name="__UnoMark__1454_1440479752"/>
            <w:bookmarkEnd w:id="10"/>
          </w:p>
        </w:tc>
      </w:tr>
      <w:tr>
        <w:trPr>
          <w:trHeight w:val="559" w:hRule="atLeast"/>
        </w:trPr>
        <w:tc>
          <w:tcPr>
            <w:tcW w:w="1876" w:type="dxa"/>
            <w:vMerge w:val="continue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F3F3F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</w:r>
            <w:bookmarkStart w:id="11" w:name="__UnoMark__1456_1440479752"/>
            <w:bookmarkStart w:id="12" w:name="__UnoMark__1455_1440479752"/>
            <w:bookmarkStart w:id="13" w:name="__UnoMark__1456_1440479752"/>
            <w:bookmarkStart w:id="14" w:name="__UnoMark__1455_1440479752"/>
            <w:bookmarkEnd w:id="13"/>
            <w:bookmarkEnd w:id="14"/>
          </w:p>
        </w:tc>
        <w:tc>
          <w:tcPr>
            <w:tcW w:w="3647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288" w:hanging="0"/>
              <w:jc w:val="center"/>
              <w:rPr/>
            </w:pPr>
            <w:bookmarkStart w:id="15" w:name="__UnoMark__1457_1440479752"/>
            <w:bookmarkEnd w:id="15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Бюджетні установи</w:t>
            </w:r>
            <w:bookmarkStart w:id="16" w:name="__UnoMark__1458_1440479752"/>
            <w:bookmarkEnd w:id="16"/>
          </w:p>
        </w:tc>
        <w:tc>
          <w:tcPr>
            <w:tcW w:w="3090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557" w:hanging="0"/>
              <w:jc w:val="center"/>
              <w:rPr/>
            </w:pPr>
            <w:bookmarkStart w:id="17" w:name="__UnoMark__1459_1440479752"/>
            <w:bookmarkEnd w:id="17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65,41</w:t>
            </w:r>
            <w:bookmarkStart w:id="18" w:name="__UnoMark__1460_1440479752"/>
            <w:bookmarkEnd w:id="18"/>
          </w:p>
        </w:tc>
      </w:tr>
      <w:tr>
        <w:trPr>
          <w:trHeight w:val="559" w:hRule="atLeast"/>
        </w:trPr>
        <w:tc>
          <w:tcPr>
            <w:tcW w:w="1876" w:type="dxa"/>
            <w:vMerge w:val="continue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F3F3F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</w:r>
            <w:bookmarkStart w:id="19" w:name="__UnoMark__1462_1440479752"/>
            <w:bookmarkStart w:id="20" w:name="__UnoMark__1461_1440479752"/>
            <w:bookmarkStart w:id="21" w:name="__UnoMark__1462_1440479752"/>
            <w:bookmarkStart w:id="22" w:name="__UnoMark__1461_1440479752"/>
            <w:bookmarkEnd w:id="21"/>
            <w:bookmarkEnd w:id="22"/>
          </w:p>
        </w:tc>
        <w:tc>
          <w:tcPr>
            <w:tcW w:w="3647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422" w:hanging="0"/>
              <w:jc w:val="center"/>
              <w:rPr/>
            </w:pPr>
            <w:bookmarkStart w:id="23" w:name="__UnoMark__1463_1440479752"/>
            <w:bookmarkEnd w:id="23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Інші споживачі</w:t>
            </w:r>
            <w:bookmarkStart w:id="24" w:name="__UnoMark__1464_1440479752"/>
            <w:bookmarkEnd w:id="24"/>
          </w:p>
        </w:tc>
        <w:tc>
          <w:tcPr>
            <w:tcW w:w="3090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566" w:hanging="0"/>
              <w:jc w:val="center"/>
              <w:rPr/>
            </w:pPr>
            <w:bookmarkStart w:id="25" w:name="__UnoMark__1465_1440479752"/>
            <w:bookmarkEnd w:id="25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73,94</w:t>
            </w:r>
            <w:bookmarkStart w:id="26" w:name="__UnoMark__1466_1440479752"/>
            <w:bookmarkEnd w:id="26"/>
          </w:p>
        </w:tc>
      </w:tr>
      <w:tr>
        <w:trPr>
          <w:trHeight w:val="559" w:hRule="atLeast"/>
        </w:trPr>
        <w:tc>
          <w:tcPr>
            <w:tcW w:w="1876" w:type="dxa"/>
            <w:vMerge w:val="continue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F3F3F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</w:r>
            <w:bookmarkStart w:id="27" w:name="__UnoMark__1468_1440479752"/>
            <w:bookmarkStart w:id="28" w:name="__UnoMark__1467_1440479752"/>
            <w:bookmarkStart w:id="29" w:name="__UnoMark__1468_1440479752"/>
            <w:bookmarkStart w:id="30" w:name="__UnoMark__1467_1440479752"/>
            <w:bookmarkEnd w:id="29"/>
            <w:bookmarkEnd w:id="30"/>
          </w:p>
        </w:tc>
        <w:tc>
          <w:tcPr>
            <w:tcW w:w="3647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422" w:hanging="0"/>
              <w:jc w:val="center"/>
              <w:rPr/>
            </w:pPr>
            <w:bookmarkStart w:id="31" w:name="__UnoMark__1469_1440479752"/>
            <w:bookmarkEnd w:id="31"/>
            <w:r>
              <w:rPr>
                <w:rFonts w:eastAsia="Times New Roman" w:cs="Arial" w:ascii="Arial" w:hAnsi="Arial"/>
                <w:color w:val="3F3F3F"/>
                <w:sz w:val="23"/>
                <w:szCs w:val="23"/>
                <w:lang w:val="ru-RU"/>
              </w:rPr>
              <w:t>Для приватного сектора із 1 особи на місяць</w:t>
            </w:r>
            <w:bookmarkStart w:id="32" w:name="__UnoMark__1470_1440479752"/>
            <w:bookmarkEnd w:id="32"/>
          </w:p>
        </w:tc>
        <w:tc>
          <w:tcPr>
            <w:tcW w:w="3090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566" w:hanging="0"/>
              <w:jc w:val="center"/>
              <w:rPr/>
            </w:pPr>
            <w:bookmarkStart w:id="33" w:name="__UnoMark__1471_1440479752"/>
            <w:bookmarkEnd w:id="33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9,27</w:t>
            </w:r>
            <w:bookmarkStart w:id="34" w:name="__UnoMark__1472_1440479752"/>
            <w:bookmarkEnd w:id="34"/>
          </w:p>
        </w:tc>
      </w:tr>
      <w:tr>
        <w:trPr>
          <w:trHeight w:val="559" w:hRule="atLeast"/>
        </w:trPr>
        <w:tc>
          <w:tcPr>
            <w:tcW w:w="1876" w:type="dxa"/>
            <w:vMerge w:val="restart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278" w:hanging="0"/>
              <w:rPr/>
            </w:pPr>
            <w:bookmarkStart w:id="35" w:name="__UnoMark__1473_1440479752"/>
            <w:bookmarkEnd w:id="35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 </w:t>
            </w:r>
          </w:p>
          <w:p>
            <w:pPr>
              <w:pStyle w:val="Normal"/>
              <w:spacing w:lineRule="auto" w:line="240" w:before="0" w:after="0"/>
              <w:ind w:left="278" w:hanging="0"/>
              <w:rPr/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 </w:t>
            </w:r>
          </w:p>
          <w:p>
            <w:pPr>
              <w:pStyle w:val="Normal"/>
              <w:spacing w:lineRule="auto" w:line="240" w:before="0" w:after="0"/>
              <w:ind w:left="278" w:hanging="0"/>
              <w:rPr/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Захоронення твердих відходів</w:t>
            </w:r>
            <w:bookmarkStart w:id="36" w:name="__UnoMark__1474_1440479752"/>
            <w:bookmarkEnd w:id="36"/>
          </w:p>
        </w:tc>
        <w:tc>
          <w:tcPr>
            <w:tcW w:w="3647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259" w:hanging="0"/>
              <w:jc w:val="center"/>
              <w:rPr/>
            </w:pPr>
            <w:bookmarkStart w:id="37" w:name="__UnoMark__1475_1440479752"/>
            <w:bookmarkEnd w:id="37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Населення</w:t>
            </w:r>
            <w:bookmarkStart w:id="38" w:name="__UnoMark__1476_1440479752"/>
            <w:bookmarkEnd w:id="38"/>
          </w:p>
        </w:tc>
        <w:tc>
          <w:tcPr>
            <w:tcW w:w="3090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566" w:hanging="0"/>
              <w:jc w:val="center"/>
              <w:rPr/>
            </w:pPr>
            <w:bookmarkStart w:id="39" w:name="__UnoMark__1477_1440479752"/>
            <w:bookmarkEnd w:id="39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40,10</w:t>
            </w:r>
            <w:bookmarkStart w:id="40" w:name="__UnoMark__1478_1440479752"/>
            <w:bookmarkEnd w:id="40"/>
          </w:p>
        </w:tc>
      </w:tr>
      <w:tr>
        <w:trPr>
          <w:trHeight w:val="559" w:hRule="atLeast"/>
        </w:trPr>
        <w:tc>
          <w:tcPr>
            <w:tcW w:w="1876" w:type="dxa"/>
            <w:vMerge w:val="continue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F3F3F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</w:r>
            <w:bookmarkStart w:id="41" w:name="__UnoMark__1480_1440479752"/>
            <w:bookmarkStart w:id="42" w:name="__UnoMark__1479_1440479752"/>
            <w:bookmarkStart w:id="43" w:name="__UnoMark__1480_1440479752"/>
            <w:bookmarkStart w:id="44" w:name="__UnoMark__1479_1440479752"/>
            <w:bookmarkEnd w:id="43"/>
            <w:bookmarkEnd w:id="44"/>
          </w:p>
        </w:tc>
        <w:tc>
          <w:tcPr>
            <w:tcW w:w="3647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307" w:hanging="0"/>
              <w:jc w:val="center"/>
              <w:rPr/>
            </w:pPr>
            <w:bookmarkStart w:id="45" w:name="__UnoMark__1481_1440479752"/>
            <w:bookmarkEnd w:id="45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Бюджетні установи</w:t>
            </w:r>
            <w:bookmarkStart w:id="46" w:name="__UnoMark__1482_1440479752"/>
            <w:bookmarkEnd w:id="46"/>
          </w:p>
        </w:tc>
        <w:tc>
          <w:tcPr>
            <w:tcW w:w="3090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566" w:hanging="0"/>
              <w:jc w:val="center"/>
              <w:rPr/>
            </w:pPr>
            <w:bookmarkStart w:id="47" w:name="__UnoMark__1483_1440479752"/>
            <w:bookmarkEnd w:id="47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44,78</w:t>
            </w:r>
            <w:bookmarkStart w:id="48" w:name="__UnoMark__1484_1440479752"/>
            <w:bookmarkEnd w:id="48"/>
          </w:p>
        </w:tc>
      </w:tr>
      <w:tr>
        <w:trPr>
          <w:trHeight w:val="546" w:hRule="atLeast"/>
        </w:trPr>
        <w:tc>
          <w:tcPr>
            <w:tcW w:w="1876" w:type="dxa"/>
            <w:vMerge w:val="continue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F3F3F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</w:r>
            <w:bookmarkStart w:id="49" w:name="__UnoMark__1486_1440479752"/>
            <w:bookmarkStart w:id="50" w:name="__UnoMark__1485_1440479752"/>
            <w:bookmarkStart w:id="51" w:name="__UnoMark__1486_1440479752"/>
            <w:bookmarkStart w:id="52" w:name="__UnoMark__1485_1440479752"/>
            <w:bookmarkEnd w:id="51"/>
            <w:bookmarkEnd w:id="52"/>
          </w:p>
        </w:tc>
        <w:tc>
          <w:tcPr>
            <w:tcW w:w="3647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422" w:hanging="0"/>
              <w:jc w:val="center"/>
              <w:rPr/>
            </w:pPr>
            <w:bookmarkStart w:id="53" w:name="__UnoMark__1487_1440479752"/>
            <w:bookmarkEnd w:id="53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Інші споживачі</w:t>
            </w:r>
            <w:bookmarkStart w:id="54" w:name="__UnoMark__1488_1440479752"/>
            <w:bookmarkEnd w:id="54"/>
          </w:p>
        </w:tc>
        <w:tc>
          <w:tcPr>
            <w:tcW w:w="3090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566" w:hanging="0"/>
              <w:jc w:val="center"/>
              <w:rPr/>
            </w:pPr>
            <w:bookmarkStart w:id="55" w:name="__UnoMark__1489_1440479752"/>
            <w:bookmarkEnd w:id="55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50,62</w:t>
            </w:r>
            <w:bookmarkStart w:id="56" w:name="__UnoMark__1490_1440479752"/>
            <w:bookmarkEnd w:id="56"/>
          </w:p>
        </w:tc>
      </w:tr>
      <w:tr>
        <w:trPr>
          <w:trHeight w:val="546" w:hRule="atLeast"/>
        </w:trPr>
        <w:tc>
          <w:tcPr>
            <w:tcW w:w="1876" w:type="dxa"/>
            <w:vMerge w:val="continue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F3F3F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</w:r>
            <w:bookmarkStart w:id="57" w:name="__UnoMark__1492_1440479752"/>
            <w:bookmarkStart w:id="58" w:name="__UnoMark__1491_1440479752"/>
            <w:bookmarkStart w:id="59" w:name="__UnoMark__1492_1440479752"/>
            <w:bookmarkStart w:id="60" w:name="__UnoMark__1491_1440479752"/>
            <w:bookmarkEnd w:id="59"/>
            <w:bookmarkEnd w:id="60"/>
          </w:p>
        </w:tc>
        <w:tc>
          <w:tcPr>
            <w:tcW w:w="3647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422" w:hanging="0"/>
              <w:jc w:val="center"/>
              <w:rPr/>
            </w:pPr>
            <w:bookmarkStart w:id="61" w:name="__UnoMark__1493_1440479752"/>
            <w:bookmarkEnd w:id="61"/>
            <w:r>
              <w:rPr>
                <w:rFonts w:eastAsia="Times New Roman" w:cs="Arial" w:ascii="Arial" w:hAnsi="Arial"/>
                <w:color w:val="3F3F3F"/>
                <w:sz w:val="23"/>
                <w:szCs w:val="23"/>
                <w:lang w:val="ru-RU"/>
              </w:rPr>
              <w:t>Для приватного сектора із 1 особи на місяць</w:t>
            </w:r>
          </w:p>
          <w:p>
            <w:pPr>
              <w:pStyle w:val="Normal"/>
              <w:spacing w:lineRule="auto" w:line="240" w:before="0" w:after="0"/>
              <w:ind w:left="422" w:hanging="0"/>
              <w:jc w:val="center"/>
              <w:rPr>
                <w:rFonts w:ascii="Arial" w:hAnsi="Arial" w:eastAsia="Times New Roman" w:cs="Arial"/>
                <w:color w:val="3F3F3F"/>
                <w:sz w:val="23"/>
                <w:szCs w:val="23"/>
                <w:lang w:val="ru-RU"/>
              </w:rPr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ind w:left="422" w:hanging="0"/>
              <w:jc w:val="center"/>
              <w:rPr>
                <w:rFonts w:ascii="Arial" w:hAnsi="Arial" w:eastAsia="Times New Roman" w:cs="Arial"/>
                <w:color w:val="3F3F3F"/>
                <w:sz w:val="23"/>
                <w:szCs w:val="23"/>
                <w:lang w:val="ru-RU"/>
              </w:rPr>
            </w:pPr>
            <w:r>
              <w:rPr>
                <w:rFonts w:eastAsia="Times New Roman" w:cs="Arial" w:ascii="Arial" w:hAnsi="Arial"/>
                <w:color w:val="3F3F3F"/>
                <w:sz w:val="23"/>
                <w:szCs w:val="23"/>
                <w:lang w:val="ru-RU"/>
              </w:rPr>
            </w:r>
            <w:bookmarkStart w:id="62" w:name="__UnoMark__1494_1440479752"/>
            <w:bookmarkStart w:id="63" w:name="__UnoMark__1494_1440479752"/>
            <w:bookmarkEnd w:id="63"/>
          </w:p>
        </w:tc>
        <w:tc>
          <w:tcPr>
            <w:tcW w:w="3090" w:type="dxa"/>
            <w:tcBorders/>
            <w:shd w:color="auto" w:fill="F7F6F4" w:val="clear"/>
            <w:vAlign w:val="center"/>
          </w:tcPr>
          <w:p>
            <w:pPr>
              <w:pStyle w:val="Normal"/>
              <w:spacing w:lineRule="auto" w:line="240" w:before="0" w:after="0"/>
              <w:ind w:left="566" w:hanging="0"/>
              <w:jc w:val="center"/>
              <w:rPr/>
            </w:pPr>
            <w:bookmarkStart w:id="64" w:name="__UnoMark__1495_1440479752"/>
            <w:bookmarkEnd w:id="64"/>
            <w:r>
              <w:rPr>
                <w:rFonts w:eastAsia="Times New Roman" w:cs="Arial" w:ascii="Arial" w:hAnsi="Arial"/>
                <w:color w:val="3F3F3F"/>
                <w:sz w:val="23"/>
                <w:szCs w:val="23"/>
              </w:rPr>
              <w:t>6,35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  <w:bookmarkStart w:id="65" w:name="_GoBack"/>
      <w:bookmarkStart w:id="66" w:name="_GoBack"/>
      <w:bookmarkEnd w:id="66"/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 w:eastAsia="Times New Roman" w:cs="Arial"/>
          <w:b/>
          <w:b/>
          <w:bCs/>
          <w:color w:val="3F3F3F"/>
          <w:sz w:val="23"/>
          <w:szCs w:val="23"/>
          <w:lang w:val="ru-RU"/>
        </w:rPr>
      </w:pPr>
      <w:r>
        <w:rPr/>
      </w:r>
    </w:p>
    <w:sectPr>
      <w:type w:val="nextPage"/>
      <w:pgSz w:w="12240" w:h="15840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a5b1b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a5b1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LibreOffice/6.3.3.2$Windows_X86_64 LibreOffice_project/a64200df03143b798afd1ec74a12ab50359878ed</Application>
  <Pages>1</Pages>
  <Words>77</Words>
  <Characters>490</Characters>
  <CharactersWithSpaces>576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2021-03-29T07:49:00Z</dcterms:created>
  <dc:creator>1</dc:creator>
  <dc:description/>
  <dc:language>uk-UA</dc:language>
  <cp:lastModifiedBy/>
  <cp:lastPrinted>2021-04-08T15:56:17Z</cp:lastPrinted>
  <dcterms:modified xsi:type="dcterms:W3CDTF">2021-04-08T15:56:22Z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