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447675" cy="609600"/>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№24-30-VIII</w:t>
      </w:r>
    </w:p>
    <w:p w:rsidR="00000000" w:rsidDel="00000000" w:rsidP="00000000" w:rsidRDefault="00000000" w:rsidRPr="00000000" w14:paraId="00000008">
      <w:pPr>
        <w:spacing w:after="0" w:line="240" w:lineRule="auto"/>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rtl w:val="0"/>
        </w:rPr>
        <w:t xml:space="preserve">Про внесення змін до </w:t>
      </w:r>
      <w:r w:rsidDel="00000000" w:rsidR="00000000" w:rsidRPr="00000000">
        <w:rPr>
          <w:rFonts w:ascii="Times New Roman" w:cs="Times New Roman" w:eastAsia="Times New Roman" w:hAnsi="Times New Roman"/>
          <w:b w:val="1"/>
          <w:sz w:val="28"/>
          <w:szCs w:val="28"/>
          <w:highlight w:val="white"/>
          <w:rtl w:val="0"/>
        </w:rPr>
        <w:t xml:space="preserve">Програми фінансової </w:t>
      </w:r>
    </w:p>
    <w:p w:rsidR="00000000" w:rsidDel="00000000" w:rsidP="00000000" w:rsidRDefault="00000000" w:rsidRPr="00000000" w14:paraId="00000009">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highlight w:val="white"/>
          <w:rtl w:val="0"/>
        </w:rPr>
        <w:t xml:space="preserve">підтримки комунальних підприємств у </w:t>
      </w:r>
      <w:r w:rsidDel="00000000" w:rsidR="00000000" w:rsidRPr="00000000">
        <w:rPr>
          <w:rFonts w:ascii="Times New Roman" w:cs="Times New Roman" w:eastAsia="Times New Roman" w:hAnsi="Times New Roman"/>
          <w:b w:val="1"/>
          <w:sz w:val="28"/>
          <w:szCs w:val="28"/>
          <w:rtl w:val="0"/>
        </w:rPr>
        <w:t xml:space="preserve">Сквирській </w:t>
      </w:r>
    </w:p>
    <w:p w:rsidR="00000000" w:rsidDel="00000000" w:rsidP="00000000" w:rsidRDefault="00000000" w:rsidRPr="00000000" w14:paraId="0000000A">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міській територіальній громаді на 2021-2025 роки</w:t>
      </w:r>
    </w:p>
    <w:p w:rsidR="00000000" w:rsidDel="00000000" w:rsidP="00000000" w:rsidRDefault="00000000" w:rsidRPr="00000000" w14:paraId="0000000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0C">
      <w:pPr>
        <w:shd w:fill="ffffff" w:val="clear"/>
        <w:spacing w:after="0" w:line="240" w:lineRule="auto"/>
        <w:ind w:firstLine="851"/>
        <w:jc w:val="both"/>
        <w:rPr>
          <w:rFonts w:ascii="Times New Roman" w:cs="Times New Roman" w:eastAsia="Times New Roman" w:hAnsi="Times New Roman"/>
          <w:color w:val="000000"/>
          <w:sz w:val="28"/>
          <w:szCs w:val="28"/>
        </w:rPr>
      </w:pPr>
      <w:bookmarkStart w:colFirst="0" w:colLast="0" w:name="_heading=h.30j0zll" w:id="0"/>
      <w:bookmarkEnd w:id="0"/>
      <w:r w:rsidDel="00000000" w:rsidR="00000000" w:rsidRPr="00000000">
        <w:rPr>
          <w:rFonts w:ascii="Times New Roman" w:cs="Times New Roman" w:eastAsia="Times New Roman" w:hAnsi="Times New Roman"/>
          <w:color w:val="000000"/>
          <w:sz w:val="28"/>
          <w:szCs w:val="28"/>
          <w:rtl w:val="0"/>
        </w:rPr>
        <w:t xml:space="preserve">Керуючись </w:t>
      </w:r>
      <w:r w:rsidDel="00000000" w:rsidR="00000000" w:rsidRPr="00000000">
        <w:rPr>
          <w:rFonts w:ascii="Times New Roman" w:cs="Times New Roman" w:eastAsia="Times New Roman" w:hAnsi="Times New Roman"/>
          <w:sz w:val="28"/>
          <w:szCs w:val="28"/>
          <w:highlight w:val="white"/>
          <w:rtl w:val="0"/>
        </w:rPr>
        <w:t xml:space="preserve">ст.26 </w:t>
      </w:r>
      <w:r w:rsidDel="00000000" w:rsidR="00000000" w:rsidRPr="00000000">
        <w:rPr>
          <w:rFonts w:ascii="Times New Roman" w:cs="Times New Roman" w:eastAsia="Times New Roman" w:hAnsi="Times New Roman"/>
          <w:color w:val="000000"/>
          <w:sz w:val="28"/>
          <w:szCs w:val="28"/>
          <w:rtl w:val="0"/>
        </w:rPr>
        <w:t xml:space="preserve">Закону України «Про місцеве самоврядування в Україні», </w:t>
      </w:r>
      <w:r w:rsidDel="00000000" w:rsidR="00000000" w:rsidRPr="00000000">
        <w:rPr>
          <w:rFonts w:ascii="Times New Roman" w:cs="Times New Roman" w:eastAsia="Times New Roman" w:hAnsi="Times New Roman"/>
          <w:sz w:val="28"/>
          <w:szCs w:val="28"/>
          <w:highlight w:val="white"/>
          <w:rtl w:val="0"/>
        </w:rPr>
        <w:t xml:space="preserve">відповідно до ст.71, 91 </w:t>
      </w:r>
      <w:r w:rsidDel="00000000" w:rsidR="00000000" w:rsidRPr="00000000">
        <w:rPr>
          <w:rFonts w:ascii="Times New Roman" w:cs="Times New Roman" w:eastAsia="Times New Roman" w:hAnsi="Times New Roman"/>
          <w:sz w:val="28"/>
          <w:szCs w:val="28"/>
          <w:rtl w:val="0"/>
        </w:rPr>
        <w:t xml:space="preserve">Бюджетного кодексу України, для забезпечення сталого розвитку Сквирської міської територіальної громади, </w:t>
      </w:r>
      <w:r w:rsidDel="00000000" w:rsidR="00000000" w:rsidRPr="00000000">
        <w:rPr>
          <w:rFonts w:ascii="Times New Roman" w:cs="Times New Roman" w:eastAsia="Times New Roman" w:hAnsi="Times New Roman"/>
          <w:sz w:val="28"/>
          <w:szCs w:val="28"/>
          <w:highlight w:val="white"/>
          <w:rtl w:val="0"/>
        </w:rPr>
        <w:t xml:space="preserve">стабільної роботи підприємств комунальної власності щодо надання мешканцям громади якісних житлових і комунальних послуг</w:t>
      </w:r>
      <w:r w:rsidDel="00000000" w:rsidR="00000000" w:rsidRPr="00000000">
        <w:rPr>
          <w:rFonts w:ascii="Times New Roman" w:cs="Times New Roman" w:eastAsia="Times New Roman" w:hAnsi="Times New Roman"/>
          <w:sz w:val="28"/>
          <w:szCs w:val="28"/>
          <w:rtl w:val="0"/>
        </w:rPr>
        <w:t xml:space="preserve"> з урахуванням державних, громадських і приватних інтересів, </w:t>
      </w:r>
      <w:r w:rsidDel="00000000" w:rsidR="00000000" w:rsidRPr="00000000">
        <w:rPr>
          <w:rFonts w:ascii="Times New Roman" w:cs="Times New Roman" w:eastAsia="Times New Roman" w:hAnsi="Times New Roman"/>
          <w:color w:val="000000"/>
          <w:sz w:val="28"/>
          <w:szCs w:val="28"/>
          <w:rtl w:val="0"/>
        </w:rPr>
        <w:t xml:space="preserve">враховуючи пропозиції </w:t>
      </w:r>
      <w:r w:rsidDel="00000000" w:rsidR="00000000" w:rsidRPr="00000000">
        <w:rPr>
          <w:rFonts w:ascii="Times New Roman" w:cs="Times New Roman" w:eastAsia="Times New Roman" w:hAnsi="Times New Roman"/>
          <w:sz w:val="28"/>
          <w:szCs w:val="28"/>
          <w:rtl w:val="0"/>
        </w:rPr>
        <w:t xml:space="preserve">постійної комісії </w:t>
      </w:r>
      <w:r w:rsidDel="00000000" w:rsidR="00000000" w:rsidRPr="00000000">
        <w:rPr>
          <w:rFonts w:ascii="Times New Roman" w:cs="Times New Roman" w:eastAsia="Times New Roman" w:hAnsi="Times New Roman"/>
          <w:color w:val="000000"/>
          <w:sz w:val="28"/>
          <w:szCs w:val="28"/>
          <w:rtl w:val="0"/>
        </w:rPr>
        <w:t xml:space="preserve">Сквирської міської ради з питань комунального майна, житлово-комунального господарства, благоустрою та охорони навколишнього середовища, </w:t>
      </w:r>
      <w:r w:rsidDel="00000000" w:rsidR="00000000" w:rsidRPr="00000000">
        <w:rPr>
          <w:rFonts w:ascii="Times New Roman" w:cs="Times New Roman" w:eastAsia="Times New Roman" w:hAnsi="Times New Roman"/>
          <w:sz w:val="28"/>
          <w:szCs w:val="28"/>
          <w:rtl w:val="0"/>
        </w:rPr>
        <w:t xml:space="preserve">постійної комісії з питань планування бюджету та фінансів, соціально-економічного розвитку, </w:t>
      </w:r>
      <w:r w:rsidDel="00000000" w:rsidR="00000000" w:rsidRPr="00000000">
        <w:rPr>
          <w:rFonts w:ascii="Times New Roman" w:cs="Times New Roman" w:eastAsia="Times New Roman" w:hAnsi="Times New Roman"/>
          <w:color w:val="000000"/>
          <w:sz w:val="28"/>
          <w:szCs w:val="28"/>
          <w:rtl w:val="0"/>
        </w:rPr>
        <w:t xml:space="preserve">Сквирська міська рада  VІІІ скликання</w:t>
      </w:r>
    </w:p>
    <w:p w:rsidR="00000000" w:rsidDel="00000000" w:rsidP="00000000" w:rsidRDefault="00000000" w:rsidRPr="00000000" w14:paraId="0000000D">
      <w:pPr>
        <w:shd w:fill="ffffff" w:val="clear"/>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spacing w:after="0" w:line="240" w:lineRule="auto"/>
        <w:ind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0F">
      <w:pPr>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0">
      <w:pPr>
        <w:shd w:fill="ffffff" w:val="clear"/>
        <w:spacing w:after="0" w:line="240" w:lineRule="auto"/>
        <w:ind w:firstLine="566.9291338582675"/>
        <w:jc w:val="both"/>
        <w:rPr>
          <w:rFonts w:ascii="Times New Roman" w:cs="Times New Roman" w:eastAsia="Times New Roman" w:hAnsi="Times New Roman"/>
          <w:b w:val="1"/>
          <w:sz w:val="28"/>
          <w:szCs w:val="28"/>
        </w:rPr>
      </w:pPr>
      <w:bookmarkStart w:colFirst="0" w:colLast="0" w:name="_heading=h.1fob9te" w:id="1"/>
      <w:bookmarkEnd w:id="1"/>
      <w:r w:rsidDel="00000000" w:rsidR="00000000" w:rsidRPr="00000000">
        <w:rPr>
          <w:rFonts w:ascii="Times New Roman" w:cs="Times New Roman" w:eastAsia="Times New Roman" w:hAnsi="Times New Roman"/>
          <w:sz w:val="28"/>
          <w:szCs w:val="28"/>
          <w:rtl w:val="0"/>
        </w:rPr>
        <w:t xml:space="preserve">1. Внести зміни до Додатку 1 рішення Сквирської міської ради від 29.04.2021 №14-7-VIII«Про затвердження Програми фінансової підтримки комунальних підприємств у Сквирській міській територіальній громаді на 2021 - 2025 роки», виклавши його в новій редакції (додається).</w:t>
      </w:r>
      <w:r w:rsidDel="00000000" w:rsidR="00000000" w:rsidRPr="00000000">
        <w:rPr>
          <w:rtl w:val="0"/>
        </w:rPr>
      </w:r>
    </w:p>
    <w:p w:rsidR="00000000" w:rsidDel="00000000" w:rsidP="00000000" w:rsidRDefault="00000000" w:rsidRPr="00000000" w14:paraId="00000011">
      <w:pPr>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Обсяг фінансування «</w:t>
      </w:r>
      <w:r w:rsidDel="00000000" w:rsidR="00000000" w:rsidRPr="00000000">
        <w:rPr>
          <w:rFonts w:ascii="Times New Roman" w:cs="Times New Roman" w:eastAsia="Times New Roman" w:hAnsi="Times New Roman"/>
          <w:color w:val="000000"/>
          <w:sz w:val="28"/>
          <w:szCs w:val="28"/>
          <w:rtl w:val="0"/>
        </w:rPr>
        <w:t xml:space="preserve">П</w:t>
      </w:r>
      <w:r w:rsidDel="00000000" w:rsidR="00000000" w:rsidRPr="00000000">
        <w:rPr>
          <w:rFonts w:ascii="Times New Roman" w:cs="Times New Roman" w:eastAsia="Times New Roman" w:hAnsi="Times New Roman"/>
          <w:sz w:val="28"/>
          <w:szCs w:val="28"/>
          <w:rtl w:val="0"/>
        </w:rPr>
        <w:t xml:space="preserve">рограми фінансової підтримки комунальних підприємств у Сквирській міській територіальній громаді на 2021 - 2025 роки» визначається рішенням сесії «Про бюджет Сквирської міської територіальної  громади (код бюджету 10561000000)» на відповідний бюджетний період з урахуванням відповідних змін.</w:t>
      </w:r>
    </w:p>
    <w:p w:rsidR="00000000" w:rsidDel="00000000" w:rsidP="00000000" w:rsidRDefault="00000000" w:rsidRPr="00000000" w14:paraId="00000012">
      <w:pPr>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Контроль за виконанням даного рішення покласти на постійну комісію з питань комунального майна, житлово-комунального господарства, благоустрою та охорони навколишнього середовища.</w:t>
      </w:r>
    </w:p>
    <w:p w:rsidR="00000000" w:rsidDel="00000000" w:rsidP="00000000" w:rsidRDefault="00000000" w:rsidRPr="00000000" w14:paraId="00000013">
      <w:pPr>
        <w:spacing w:after="280" w:before="28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4">
      <w:pPr>
        <w:spacing w:after="280" w:before="28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p w:rsidR="00000000" w:rsidDel="00000000" w:rsidP="00000000" w:rsidRDefault="00000000" w:rsidRPr="00000000" w14:paraId="00000015">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spacing w:after="0" w:line="240" w:lineRule="auto"/>
        <w:ind w:firstLine="5102.362204724409"/>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8">
      <w:pPr>
        <w:spacing w:after="0" w:line="240" w:lineRule="auto"/>
        <w:ind w:firstLine="5102.3622047244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Додаток 1</w:t>
      </w:r>
      <w:r w:rsidDel="00000000" w:rsidR="00000000" w:rsidRPr="00000000">
        <w:rPr>
          <w:rtl w:val="0"/>
        </w:rPr>
      </w:r>
    </w:p>
    <w:p w:rsidR="00000000" w:rsidDel="00000000" w:rsidP="00000000" w:rsidRDefault="00000000" w:rsidRPr="00000000" w14:paraId="00000019">
      <w:pPr>
        <w:spacing w:after="0" w:line="240" w:lineRule="auto"/>
        <w:ind w:firstLine="5102.3622047244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 рішення Сквирської міської ради</w:t>
      </w:r>
    </w:p>
    <w:p w:rsidR="00000000" w:rsidDel="00000000" w:rsidP="00000000" w:rsidRDefault="00000000" w:rsidRPr="00000000" w14:paraId="0000001A">
      <w:pPr>
        <w:spacing w:after="0" w:line="240" w:lineRule="auto"/>
        <w:ind w:firstLine="5102.3622047244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 28.02.2023 року №24-30-VIII</w:t>
      </w:r>
    </w:p>
    <w:p w:rsidR="00000000" w:rsidDel="00000000" w:rsidP="00000000" w:rsidRDefault="00000000" w:rsidRPr="00000000" w14:paraId="0000001B">
      <w:pPr>
        <w:spacing w:after="0" w:line="240" w:lineRule="auto"/>
        <w:jc w:val="right"/>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pacing w:after="0" w:line="240" w:lineRule="auto"/>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D">
      <w:pPr>
        <w:shd w:fill="ffffff" w:val="clea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ПРОГРАМА</w:t>
      </w:r>
      <w:r w:rsidDel="00000000" w:rsidR="00000000" w:rsidRPr="00000000">
        <w:rPr>
          <w:rtl w:val="0"/>
        </w:rPr>
      </w:r>
    </w:p>
    <w:p w:rsidR="00000000" w:rsidDel="00000000" w:rsidP="00000000" w:rsidRDefault="00000000" w:rsidRPr="00000000" w14:paraId="0000001E">
      <w:pPr>
        <w:shd w:fill="ffffff" w:val="clea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фінансової підтримки комунальних підприємств</w:t>
      </w:r>
    </w:p>
    <w:p w:rsidR="00000000" w:rsidDel="00000000" w:rsidP="00000000" w:rsidRDefault="00000000" w:rsidRPr="00000000" w14:paraId="0000001F">
      <w:pPr>
        <w:shd w:fill="ffffff" w:val="clea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highlight w:val="white"/>
          <w:rtl w:val="0"/>
        </w:rPr>
        <w:t xml:space="preserve"> Сквирської міської територіальної громади</w:t>
      </w:r>
      <w:r w:rsidDel="00000000" w:rsidR="00000000" w:rsidRPr="00000000">
        <w:rPr>
          <w:rFonts w:ascii="Times New Roman" w:cs="Times New Roman" w:eastAsia="Times New Roman" w:hAnsi="Times New Roman"/>
          <w:b w:val="1"/>
          <w:sz w:val="28"/>
          <w:szCs w:val="28"/>
          <w:rtl w:val="0"/>
        </w:rPr>
        <w:t xml:space="preserve"> на 2021-2025 роки</w:t>
      </w:r>
    </w:p>
    <w:p w:rsidR="00000000" w:rsidDel="00000000" w:rsidP="00000000" w:rsidRDefault="00000000" w:rsidRPr="00000000" w14:paraId="00000020">
      <w:pPr>
        <w:shd w:fill="ffffff" w:val="clea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1">
      <w:pPr>
        <w:shd w:fill="ffffff" w:val="clear"/>
        <w:spacing w:after="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2">
      <w:pPr>
        <w:shd w:fill="ffffff" w:val="clea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ПАСПОРТ</w:t>
      </w:r>
      <w:r w:rsidDel="00000000" w:rsidR="00000000" w:rsidRPr="00000000">
        <w:rPr>
          <w:rFonts w:ascii="Times New Roman" w:cs="Times New Roman" w:eastAsia="Times New Roman" w:hAnsi="Times New Roman"/>
          <w:sz w:val="28"/>
          <w:szCs w:val="28"/>
          <w:rtl w:val="0"/>
        </w:rPr>
        <w:t xml:space="preserve"> </w:t>
      </w:r>
    </w:p>
    <w:tbl>
      <w:tblPr>
        <w:tblStyle w:val="Table1"/>
        <w:tblW w:w="9503.0" w:type="dxa"/>
        <w:jc w:val="left"/>
        <w:tblBorders>
          <w:top w:color="e9ecef" w:space="0" w:sz="4" w:val="single"/>
          <w:left w:color="e9ecef" w:space="0" w:sz="4" w:val="single"/>
          <w:bottom w:color="e9ecef" w:space="0" w:sz="4" w:val="single"/>
          <w:right w:color="e9ecef" w:space="0" w:sz="4" w:val="single"/>
        </w:tblBorders>
        <w:tblLayout w:type="fixed"/>
        <w:tblLook w:val="0400"/>
      </w:tblPr>
      <w:tblGrid>
        <w:gridCol w:w="430"/>
        <w:gridCol w:w="3544"/>
        <w:gridCol w:w="5529"/>
        <w:tblGridChange w:id="0">
          <w:tblGrid>
            <w:gridCol w:w="430"/>
            <w:gridCol w:w="3544"/>
            <w:gridCol w:w="5529"/>
          </w:tblGrid>
        </w:tblGridChange>
      </w:tblGrid>
      <w:tr>
        <w:trPr>
          <w:cantSplit w:val="0"/>
          <w:tblHeader w:val="0"/>
        </w:trPr>
        <w:tc>
          <w:tcPr>
            <w:tcBorders>
              <w:top w:color="e9ecef" w:space="0" w:sz="4" w:val="single"/>
              <w:left w:color="e9ecef" w:space="0" w:sz="4" w:val="single"/>
              <w:bottom w:color="e9ecef" w:space="0" w:sz="4" w:val="single"/>
              <w:right w:color="e9ecef" w:space="0" w:sz="4" w:val="single"/>
            </w:tcBorders>
          </w:tcPr>
          <w:p w:rsidR="00000000" w:rsidDel="00000000" w:rsidP="00000000" w:rsidRDefault="00000000" w:rsidRPr="00000000" w14:paraId="00000023">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tcBorders>
              <w:top w:color="e9ecef" w:space="0" w:sz="4" w:val="single"/>
              <w:left w:color="e9ecef" w:space="0" w:sz="4" w:val="single"/>
              <w:bottom w:color="e9ecef" w:space="0" w:sz="4" w:val="single"/>
              <w:right w:color="e9ecef" w:space="0" w:sz="4" w:val="single"/>
            </w:tcBorders>
          </w:tcPr>
          <w:p w:rsidR="00000000" w:rsidDel="00000000" w:rsidP="00000000" w:rsidRDefault="00000000" w:rsidRPr="00000000" w14:paraId="00000024">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Ініціатор розроблення Програми</w:t>
            </w:r>
          </w:p>
        </w:tc>
        <w:tc>
          <w:tcPr>
            <w:tcBorders>
              <w:top w:color="e9ecef" w:space="0" w:sz="4" w:val="single"/>
              <w:left w:color="e9ecef" w:space="0" w:sz="4" w:val="single"/>
              <w:bottom w:color="e9ecef" w:space="0" w:sz="4" w:val="single"/>
              <w:right w:color="e9ecef" w:space="0" w:sz="4" w:val="single"/>
            </w:tcBorders>
          </w:tcPr>
          <w:p w:rsidR="00000000" w:rsidDel="00000000" w:rsidP="00000000" w:rsidRDefault="00000000" w:rsidRPr="00000000" w14:paraId="00000025">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white"/>
                <w:rtl w:val="0"/>
              </w:rPr>
              <w:t xml:space="preserve">Сквирська міська рада</w:t>
            </w:r>
            <w:r w:rsidDel="00000000" w:rsidR="00000000" w:rsidRPr="00000000">
              <w:rPr>
                <w:rtl w:val="0"/>
              </w:rPr>
            </w:r>
          </w:p>
        </w:tc>
      </w:tr>
      <w:tr>
        <w:trPr>
          <w:cantSplit w:val="0"/>
          <w:tblHeader w:val="0"/>
        </w:trPr>
        <w:tc>
          <w:tcPr>
            <w:tcBorders>
              <w:top w:color="e9ecef" w:space="0" w:sz="4" w:val="single"/>
              <w:left w:color="e9ecef" w:space="0" w:sz="4" w:val="single"/>
              <w:bottom w:color="e9ecef" w:space="0" w:sz="4" w:val="single"/>
              <w:right w:color="e9ecef" w:space="0" w:sz="4" w:val="single"/>
            </w:tcBorders>
          </w:tcPr>
          <w:p w:rsidR="00000000" w:rsidDel="00000000" w:rsidP="00000000" w:rsidRDefault="00000000" w:rsidRPr="00000000" w14:paraId="00000026">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tcBorders>
              <w:top w:color="e9ecef" w:space="0" w:sz="4" w:val="single"/>
              <w:left w:color="e9ecef" w:space="0" w:sz="4" w:val="single"/>
              <w:bottom w:color="e9ecef" w:space="0" w:sz="4" w:val="single"/>
              <w:right w:color="e9ecef" w:space="0" w:sz="4" w:val="single"/>
            </w:tcBorders>
          </w:tcPr>
          <w:p w:rsidR="00000000" w:rsidDel="00000000" w:rsidP="00000000" w:rsidRDefault="00000000" w:rsidRPr="00000000" w14:paraId="00000027">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Розробник програми</w:t>
            </w:r>
          </w:p>
        </w:tc>
        <w:tc>
          <w:tcPr>
            <w:tcBorders>
              <w:top w:color="e9ecef" w:space="0" w:sz="4" w:val="single"/>
              <w:left w:color="e9ecef" w:space="0" w:sz="4" w:val="single"/>
              <w:bottom w:color="e9ecef" w:space="0" w:sz="4" w:val="single"/>
              <w:right w:color="e9ecef" w:space="0" w:sz="4" w:val="single"/>
            </w:tcBorders>
          </w:tcPr>
          <w:p w:rsidR="00000000" w:rsidDel="00000000" w:rsidP="00000000" w:rsidRDefault="00000000" w:rsidRPr="00000000" w14:paraId="00000028">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white"/>
                <w:rtl w:val="0"/>
              </w:rPr>
              <w:t xml:space="preserve">Сквирська міська рада</w:t>
            </w:r>
            <w:r w:rsidDel="00000000" w:rsidR="00000000" w:rsidRPr="00000000">
              <w:rPr>
                <w:rtl w:val="0"/>
              </w:rPr>
            </w:r>
          </w:p>
        </w:tc>
      </w:tr>
      <w:tr>
        <w:trPr>
          <w:cantSplit w:val="0"/>
          <w:tblHeader w:val="0"/>
        </w:trPr>
        <w:tc>
          <w:tcPr>
            <w:tcBorders>
              <w:top w:color="e9ecef" w:space="0" w:sz="4" w:val="single"/>
              <w:left w:color="e9ecef" w:space="0" w:sz="4" w:val="single"/>
              <w:bottom w:color="e9ecef" w:space="0" w:sz="4" w:val="single"/>
              <w:right w:color="e9ecef" w:space="0" w:sz="4" w:val="single"/>
            </w:tcBorders>
          </w:tcPr>
          <w:p w:rsidR="00000000" w:rsidDel="00000000" w:rsidP="00000000" w:rsidRDefault="00000000" w:rsidRPr="00000000" w14:paraId="00000029">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tcBorders>
              <w:top w:color="e9ecef" w:space="0" w:sz="4" w:val="single"/>
              <w:left w:color="e9ecef" w:space="0" w:sz="4" w:val="single"/>
              <w:bottom w:color="e9ecef" w:space="0" w:sz="4" w:val="single"/>
              <w:right w:color="e9ecef" w:space="0" w:sz="4" w:val="single"/>
            </w:tcBorders>
          </w:tcPr>
          <w:p w:rsidR="00000000" w:rsidDel="00000000" w:rsidP="00000000" w:rsidRDefault="00000000" w:rsidRPr="00000000" w14:paraId="0000002A">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Відповідальний виконавець</w:t>
            </w:r>
          </w:p>
        </w:tc>
        <w:tc>
          <w:tcPr>
            <w:tcBorders>
              <w:top w:color="e9ecef" w:space="0" w:sz="4" w:val="single"/>
              <w:left w:color="e9ecef" w:space="0" w:sz="4" w:val="single"/>
              <w:bottom w:color="e9ecef" w:space="0" w:sz="4" w:val="single"/>
              <w:right w:color="e9ecef" w:space="0" w:sz="4" w:val="single"/>
            </w:tcBorders>
          </w:tcPr>
          <w:p w:rsidR="00000000" w:rsidDel="00000000" w:rsidP="00000000" w:rsidRDefault="00000000" w:rsidRPr="00000000" w14:paraId="0000002B">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white"/>
                <w:rtl w:val="0"/>
              </w:rPr>
              <w:t xml:space="preserve">Відділ капітального будівництва , комунальної власності та житлово-комунального господарства Сквирської міської ради</w:t>
            </w:r>
            <w:r w:rsidDel="00000000" w:rsidR="00000000" w:rsidRPr="00000000">
              <w:rPr>
                <w:rtl w:val="0"/>
              </w:rPr>
            </w:r>
          </w:p>
          <w:p w:rsidR="00000000" w:rsidDel="00000000" w:rsidP="00000000" w:rsidRDefault="00000000" w:rsidRPr="00000000" w14:paraId="0000002C">
            <w:pPr>
              <w:spacing w:after="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e9ecef" w:space="0" w:sz="4" w:val="single"/>
              <w:left w:color="e9ecef" w:space="0" w:sz="4" w:val="single"/>
              <w:bottom w:color="e9ecef" w:space="0" w:sz="4" w:val="single"/>
              <w:right w:color="e9ecef" w:space="0" w:sz="4" w:val="single"/>
            </w:tcBorders>
          </w:tcPr>
          <w:p w:rsidR="00000000" w:rsidDel="00000000" w:rsidP="00000000" w:rsidRDefault="00000000" w:rsidRPr="00000000" w14:paraId="0000002D">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e9ecef" w:space="0" w:sz="4" w:val="single"/>
              <w:left w:color="e9ecef" w:space="0" w:sz="4" w:val="single"/>
              <w:bottom w:color="e9ecef" w:space="0" w:sz="4" w:val="single"/>
              <w:right w:color="e9ecef" w:space="0" w:sz="4" w:val="single"/>
            </w:tcBorders>
          </w:tcPr>
          <w:p w:rsidR="00000000" w:rsidDel="00000000" w:rsidP="00000000" w:rsidRDefault="00000000" w:rsidRPr="00000000" w14:paraId="0000002E">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Учасники Програми</w:t>
            </w:r>
          </w:p>
        </w:tc>
        <w:tc>
          <w:tcPr>
            <w:tcBorders>
              <w:top w:color="e9ecef" w:space="0" w:sz="4" w:val="single"/>
              <w:left w:color="e9ecef" w:space="0" w:sz="4" w:val="single"/>
              <w:bottom w:color="e9ecef" w:space="0" w:sz="4" w:val="single"/>
              <w:right w:color="e9ecef" w:space="0" w:sz="4" w:val="single"/>
            </w:tcBorders>
          </w:tcPr>
          <w:p w:rsidR="00000000" w:rsidDel="00000000" w:rsidP="00000000" w:rsidRDefault="00000000" w:rsidRPr="00000000" w14:paraId="0000002F">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КП «Сквирське комунальне господарство», КП «Сквир-водоканал», КП «Сквираблагоустрій», КП «Архітектурне бюро», КУ СМР «Відділ з управління комунальним майном», Комунальне підприємство Сквирської міської ради «Сквирська центральна аптека №25»</w:t>
            </w:r>
          </w:p>
        </w:tc>
      </w:tr>
      <w:tr>
        <w:trPr>
          <w:cantSplit w:val="0"/>
          <w:tblHeader w:val="0"/>
        </w:trPr>
        <w:tc>
          <w:tcPr>
            <w:tcBorders>
              <w:top w:color="e9ecef" w:space="0" w:sz="4" w:val="single"/>
              <w:left w:color="e9ecef" w:space="0" w:sz="4" w:val="single"/>
              <w:bottom w:color="e9ecef" w:space="0" w:sz="4" w:val="single"/>
              <w:right w:color="e9ecef" w:space="0" w:sz="4" w:val="single"/>
            </w:tcBorders>
          </w:tcPr>
          <w:p w:rsidR="00000000" w:rsidDel="00000000" w:rsidP="00000000" w:rsidRDefault="00000000" w:rsidRPr="00000000" w14:paraId="00000030">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e9ecef" w:space="0" w:sz="4" w:val="single"/>
              <w:left w:color="e9ecef" w:space="0" w:sz="4" w:val="single"/>
              <w:bottom w:color="e9ecef" w:space="0" w:sz="4" w:val="single"/>
              <w:right w:color="e9ecef" w:space="0" w:sz="4" w:val="single"/>
            </w:tcBorders>
          </w:tcPr>
          <w:p w:rsidR="00000000" w:rsidDel="00000000" w:rsidP="00000000" w:rsidRDefault="00000000" w:rsidRPr="00000000" w14:paraId="00000031">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Терміни реалізації програми</w:t>
            </w:r>
          </w:p>
        </w:tc>
        <w:tc>
          <w:tcPr>
            <w:tcBorders>
              <w:top w:color="e9ecef" w:space="0" w:sz="4" w:val="single"/>
              <w:left w:color="e9ecef" w:space="0" w:sz="4" w:val="single"/>
              <w:bottom w:color="e9ecef" w:space="0" w:sz="4" w:val="single"/>
              <w:right w:color="e9ecef" w:space="0" w:sz="4" w:val="single"/>
            </w:tcBorders>
          </w:tcPr>
          <w:p w:rsidR="00000000" w:rsidDel="00000000" w:rsidP="00000000" w:rsidRDefault="00000000" w:rsidRPr="00000000" w14:paraId="00000032">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2021-2025 роки</w:t>
            </w:r>
          </w:p>
        </w:tc>
      </w:tr>
      <w:tr>
        <w:trPr>
          <w:cantSplit w:val="0"/>
          <w:tblHeader w:val="0"/>
        </w:trPr>
        <w:tc>
          <w:tcPr>
            <w:tcBorders>
              <w:top w:color="e9ecef" w:space="0" w:sz="4" w:val="single"/>
              <w:left w:color="e9ecef" w:space="0" w:sz="4" w:val="single"/>
              <w:bottom w:color="e9ecef" w:space="0" w:sz="4" w:val="single"/>
              <w:right w:color="e9ecef" w:space="0" w:sz="4" w:val="single"/>
            </w:tcBorders>
          </w:tcPr>
          <w:p w:rsidR="00000000" w:rsidDel="00000000" w:rsidP="00000000" w:rsidRDefault="00000000" w:rsidRPr="00000000" w14:paraId="00000033">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tcBorders>
              <w:top w:color="e9ecef" w:space="0" w:sz="4" w:val="single"/>
              <w:left w:color="e9ecef" w:space="0" w:sz="4" w:val="single"/>
              <w:bottom w:color="e9ecef" w:space="0" w:sz="4" w:val="single"/>
              <w:right w:color="e9ecef" w:space="0" w:sz="4" w:val="single"/>
            </w:tcBorders>
          </w:tcPr>
          <w:p w:rsidR="00000000" w:rsidDel="00000000" w:rsidP="00000000" w:rsidRDefault="00000000" w:rsidRPr="00000000" w14:paraId="00000034">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Кошти задіяні на виконання Програми</w:t>
            </w:r>
          </w:p>
        </w:tc>
        <w:tc>
          <w:tcPr>
            <w:tcBorders>
              <w:top w:color="e9ecef" w:space="0" w:sz="4" w:val="single"/>
              <w:left w:color="e9ecef" w:space="0" w:sz="4" w:val="single"/>
              <w:bottom w:color="e9ecef" w:space="0" w:sz="4" w:val="single"/>
              <w:right w:color="e9ecef" w:space="0" w:sz="4" w:val="single"/>
            </w:tcBorders>
          </w:tcPr>
          <w:p w:rsidR="00000000" w:rsidDel="00000000" w:rsidP="00000000" w:rsidRDefault="00000000" w:rsidRPr="00000000" w14:paraId="00000035">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Бюджет </w:t>
            </w:r>
            <w:r w:rsidDel="00000000" w:rsidR="00000000" w:rsidRPr="00000000">
              <w:rPr>
                <w:rFonts w:ascii="Times New Roman" w:cs="Times New Roman" w:eastAsia="Times New Roman" w:hAnsi="Times New Roman"/>
                <w:sz w:val="28"/>
                <w:szCs w:val="28"/>
                <w:highlight w:val="white"/>
                <w:rtl w:val="0"/>
              </w:rPr>
              <w:t xml:space="preserve">Сквирської міської територіальної громади </w:t>
            </w:r>
            <w:r w:rsidDel="00000000" w:rsidR="00000000" w:rsidRPr="00000000">
              <w:rPr>
                <w:rFonts w:ascii="Times New Roman" w:cs="Times New Roman" w:eastAsia="Times New Roman" w:hAnsi="Times New Roman"/>
                <w:sz w:val="28"/>
                <w:szCs w:val="28"/>
                <w:rtl w:val="0"/>
              </w:rPr>
              <w:t xml:space="preserve">(надалі – місцевий бюджет)</w:t>
            </w:r>
          </w:p>
        </w:tc>
      </w:tr>
      <w:tr>
        <w:trPr>
          <w:cantSplit w:val="0"/>
          <w:tblHeader w:val="0"/>
        </w:trPr>
        <w:tc>
          <w:tcPr>
            <w:tcBorders>
              <w:top w:color="e9ecef" w:space="0" w:sz="4" w:val="single"/>
              <w:left w:color="e9ecef" w:space="0" w:sz="4" w:val="single"/>
              <w:bottom w:color="e9ecef" w:space="0" w:sz="4" w:val="single"/>
              <w:right w:color="e9ecef" w:space="0" w:sz="4" w:val="single"/>
            </w:tcBorders>
          </w:tcPr>
          <w:p w:rsidR="00000000" w:rsidDel="00000000" w:rsidP="00000000" w:rsidRDefault="00000000" w:rsidRPr="00000000" w14:paraId="00000036">
            <w:pPr>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c>
          <w:tcPr>
            <w:tcBorders>
              <w:top w:color="e9ecef" w:space="0" w:sz="4" w:val="single"/>
              <w:left w:color="e9ecef" w:space="0" w:sz="4" w:val="single"/>
              <w:bottom w:color="e9ecef" w:space="0" w:sz="4" w:val="single"/>
              <w:right w:color="e9ecef" w:space="0" w:sz="4" w:val="single"/>
            </w:tcBorders>
          </w:tcPr>
          <w:p w:rsidR="00000000" w:rsidDel="00000000" w:rsidP="00000000" w:rsidRDefault="00000000" w:rsidRPr="00000000" w14:paraId="00000037">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Загальний обсяг фінансових ресурсів, необхідних для реалізації програми,</w:t>
            </w:r>
          </w:p>
          <w:p w:rsidR="00000000" w:rsidDel="00000000" w:rsidP="00000000" w:rsidRDefault="00000000" w:rsidRPr="00000000" w14:paraId="00000038">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всього:</w:t>
            </w:r>
          </w:p>
          <w:p w:rsidR="00000000" w:rsidDel="00000000" w:rsidP="00000000" w:rsidRDefault="00000000" w:rsidRPr="00000000" w14:paraId="00000039">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тому числі коштів місцевого бюджету:</w:t>
            </w:r>
          </w:p>
        </w:tc>
        <w:tc>
          <w:tcPr>
            <w:tcBorders>
              <w:top w:color="e9ecef" w:space="0" w:sz="4" w:val="single"/>
              <w:left w:color="e9ecef" w:space="0" w:sz="4" w:val="single"/>
              <w:bottom w:color="e9ecef" w:space="0" w:sz="4" w:val="single"/>
              <w:right w:color="e9ecef" w:space="0" w:sz="4" w:val="single"/>
            </w:tcBorders>
          </w:tcPr>
          <w:p w:rsidR="00000000" w:rsidDel="00000000" w:rsidP="00000000" w:rsidRDefault="00000000" w:rsidRPr="00000000" w14:paraId="0000003A">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3B">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3C">
            <w:pPr>
              <w:spacing w:after="0" w:lineRule="auto"/>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03D">
      <w:pPr>
        <w:shd w:fill="ffffff" w:val="clea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E">
      <w:pPr>
        <w:shd w:fill="ffffff" w:val="clea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F">
      <w:pPr>
        <w:shd w:fill="ffffff" w:val="clea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0">
      <w:pPr>
        <w:shd w:fill="ffffff" w:val="clea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1">
      <w:pPr>
        <w:shd w:fill="ffffff" w:val="clea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76" w:lineRule="auto"/>
        <w:ind w:left="720" w:right="0" w:hanging="36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Загальні положення</w:t>
      </w:r>
    </w:p>
    <w:p w:rsidR="00000000" w:rsidDel="00000000" w:rsidP="00000000" w:rsidRDefault="00000000" w:rsidRPr="00000000" w14:paraId="00000043">
      <w:pPr>
        <w:shd w:fill="ffffff" w:val="clear"/>
        <w:tabs>
          <w:tab w:val="left" w:leader="none" w:pos="1119.0000000000002"/>
        </w:tabs>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Програма фінансової підтримки комунальних підприємств у </w:t>
      </w:r>
      <w:r w:rsidDel="00000000" w:rsidR="00000000" w:rsidRPr="00000000">
        <w:rPr>
          <w:rFonts w:ascii="Times New Roman" w:cs="Times New Roman" w:eastAsia="Times New Roman" w:hAnsi="Times New Roman"/>
          <w:sz w:val="28"/>
          <w:szCs w:val="28"/>
          <w:highlight w:val="white"/>
          <w:rtl w:val="0"/>
        </w:rPr>
        <w:t xml:space="preserve">Сквирській міській територіальній громаді </w:t>
      </w:r>
      <w:r w:rsidDel="00000000" w:rsidR="00000000" w:rsidRPr="00000000">
        <w:rPr>
          <w:rFonts w:ascii="Times New Roman" w:cs="Times New Roman" w:eastAsia="Times New Roman" w:hAnsi="Times New Roman"/>
          <w:sz w:val="28"/>
          <w:szCs w:val="28"/>
          <w:rtl w:val="0"/>
        </w:rPr>
        <w:t xml:space="preserve">на 2021-2025 роки (далі Програма) розроблена на виконання ст. 91 Бюджетного кодексу України, відповідно до Закону України «Про місцеве самоврядування в Україні».</w:t>
      </w:r>
    </w:p>
    <w:p w:rsidR="00000000" w:rsidDel="00000000" w:rsidP="00000000" w:rsidRDefault="00000000" w:rsidRPr="00000000" w14:paraId="00000044">
      <w:pPr>
        <w:shd w:fill="ffffff" w:val="clear"/>
        <w:tabs>
          <w:tab w:val="left" w:leader="none" w:pos="1119.0000000000002"/>
        </w:tabs>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забезпечення виконання статутних завдань комунальні підприємства нерідко потребують залучення додаткового фінансування, яке сприятиме стабілізації їх фінансово-господарської діяльності, покращенню стану розрахунків, більш ефективному використанню майна, що належить до комунальної власності </w:t>
      </w:r>
      <w:r w:rsidDel="00000000" w:rsidR="00000000" w:rsidRPr="00000000">
        <w:rPr>
          <w:rFonts w:ascii="Times New Roman" w:cs="Times New Roman" w:eastAsia="Times New Roman" w:hAnsi="Times New Roman"/>
          <w:sz w:val="28"/>
          <w:szCs w:val="28"/>
          <w:highlight w:val="white"/>
          <w:rtl w:val="0"/>
        </w:rPr>
        <w:t xml:space="preserve">Сквирської міської територіальної громади</w:t>
      </w:r>
      <w:r w:rsidDel="00000000" w:rsidR="00000000" w:rsidRPr="00000000">
        <w:rPr>
          <w:rFonts w:ascii="Times New Roman" w:cs="Times New Roman" w:eastAsia="Times New Roman" w:hAnsi="Times New Roman"/>
          <w:sz w:val="28"/>
          <w:szCs w:val="28"/>
          <w:rtl w:val="0"/>
        </w:rPr>
        <w:t xml:space="preserve">, оновленню виробничих потужностей, технічної бази, забезпеченню повного і своєчасного внесення платежів до бюджету.</w:t>
      </w:r>
    </w:p>
    <w:p w:rsidR="00000000" w:rsidDel="00000000" w:rsidP="00000000" w:rsidRDefault="00000000" w:rsidRPr="00000000" w14:paraId="00000045">
      <w:pPr>
        <w:shd w:fill="ffffff" w:val="clear"/>
        <w:tabs>
          <w:tab w:val="left" w:leader="none" w:pos="1119.0000000000002"/>
        </w:tabs>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Комунальні підприємства КП «Сквирське комунальне господарство», КП «Сквираблагоустрій» та КП «Сквир-водоканал» створені з метою надання послуг з благоустрою, вивезення і захоронення твердих побутових відходів, забезпечення м. Сквира та населених пунктів, що увійшли до складу Сквирської міської територіальної громади централізованим водопостачанням та водовідведенням, а також  виконання інших видів робіт в галузі житлово-комунального господарства всієї територіальної громади</w:t>
      </w:r>
      <w:r w:rsidDel="00000000" w:rsidR="00000000" w:rsidRPr="00000000">
        <w:rPr>
          <w:rFonts w:ascii="Times New Roman" w:cs="Times New Roman" w:eastAsia="Times New Roman" w:hAnsi="Times New Roman"/>
          <w:i w:val="1"/>
          <w:sz w:val="28"/>
          <w:szCs w:val="28"/>
          <w:rtl w:val="0"/>
        </w:rPr>
        <w:t xml:space="preserve">. </w:t>
      </w:r>
      <w:r w:rsidDel="00000000" w:rsidR="00000000" w:rsidRPr="00000000">
        <w:rPr>
          <w:rtl w:val="0"/>
        </w:rPr>
      </w:r>
    </w:p>
    <w:p w:rsidR="00000000" w:rsidDel="00000000" w:rsidP="00000000" w:rsidRDefault="00000000" w:rsidRPr="00000000" w14:paraId="00000046">
      <w:pPr>
        <w:shd w:fill="ffffff" w:val="clear"/>
        <w:tabs>
          <w:tab w:val="left" w:leader="none" w:pos="1119.0000000000002"/>
        </w:tabs>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даний час фінансовий стан комунальних підприємств є складним через велике податкове навантаження та постійне зростання витрат (підвищення прожиткового мінімуму, ріст цін на енергоносії та матеріали) . Ці фактори зумовлюють необхідність значного підняття тарифів та водночас роблять їх не підйомними для більшості споживачів в умовах коронавірусної пандемії. Такий стан справ призводить до неякісного надання послуг комунальними підприємствами споживачам, унеможливлює оновлення та переоснащення технічної бази підприємств, впровадженню енергозберігаючих технологій та до своєчасного і в повному обсязі розрахунків з бюджетами всіх рівнів.</w:t>
      </w:r>
    </w:p>
    <w:p w:rsidR="00000000" w:rsidDel="00000000" w:rsidP="00000000" w:rsidRDefault="00000000" w:rsidRPr="00000000" w14:paraId="00000047">
      <w:pPr>
        <w:shd w:fill="ffffff" w:val="clear"/>
        <w:tabs>
          <w:tab w:val="left" w:leader="none" w:pos="1119.0000000000002"/>
        </w:tabs>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Несвоєчасна оплата за нарахованими податковими зобов’язаннями (єдиний соціальний внесок, податок на доходи фізичних осіб, тощо), зобов’язаннями зі сплати за спожиті енергоносії, інших складових витрат комунальних підприємств загрожують значними штрафними санкцій та пенями, що як наслідок призведе до збитковості комунальних підприємств.</w:t>
      </w:r>
    </w:p>
    <w:p w:rsidR="00000000" w:rsidDel="00000000" w:rsidP="00000000" w:rsidRDefault="00000000" w:rsidRPr="00000000" w14:paraId="00000048">
      <w:pPr>
        <w:shd w:fill="ffffff" w:val="clear"/>
        <w:tabs>
          <w:tab w:val="left" w:leader="none" w:pos="1119.0000000000002"/>
        </w:tabs>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 існуючій практиці  відкритих тендерних закупівель послуг з благоустрою та інших видів робіт на території Сквирської міської територіальної громади, існує реальна загроза того, що переможцями конкурсів в будь-який момент можуть бути визнані абсолютно сторонні і сумнівні організації, які не можуть гарантувати надання послуг в необхідних обсягах і належної якості. </w:t>
      </w:r>
    </w:p>
    <w:p w:rsidR="00000000" w:rsidDel="00000000" w:rsidP="00000000" w:rsidRDefault="00000000" w:rsidRPr="00000000" w14:paraId="00000049">
      <w:pPr>
        <w:shd w:fill="ffffff" w:val="clear"/>
        <w:tabs>
          <w:tab w:val="left" w:leader="none" w:pos="1119.0000000000002"/>
        </w:tabs>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Крім того, комунальні підприємства </w:t>
      </w:r>
      <w:r w:rsidDel="00000000" w:rsidR="00000000" w:rsidRPr="00000000">
        <w:rPr>
          <w:rFonts w:ascii="Times New Roman" w:cs="Times New Roman" w:eastAsia="Times New Roman" w:hAnsi="Times New Roman"/>
          <w:sz w:val="28"/>
          <w:szCs w:val="28"/>
          <w:highlight w:val="white"/>
          <w:rtl w:val="0"/>
        </w:rPr>
        <w:t xml:space="preserve">Сквирської міської ради</w:t>
      </w:r>
      <w:r w:rsidDel="00000000" w:rsidR="00000000" w:rsidRPr="00000000">
        <w:rPr>
          <w:rFonts w:ascii="Times New Roman" w:cs="Times New Roman" w:eastAsia="Times New Roman" w:hAnsi="Times New Roman"/>
          <w:sz w:val="28"/>
          <w:szCs w:val="28"/>
          <w:rtl w:val="0"/>
        </w:rPr>
        <w:t xml:space="preserve">, попри наявність належної матеріально-технічної бази і спеціалізованої техніки, залишаться без замовлень і відповідно належного фінансування, що в підсумку призведе до вимушеного вивільнення їхніх працівників та зменшення надходжень до місцевого бюджету.</w:t>
      </w:r>
    </w:p>
    <w:p w:rsidR="00000000" w:rsidDel="00000000" w:rsidP="00000000" w:rsidRDefault="00000000" w:rsidRPr="00000000" w14:paraId="0000004A">
      <w:pPr>
        <w:shd w:fill="ffffff" w:val="clear"/>
        <w:tabs>
          <w:tab w:val="left" w:leader="none" w:pos="1119.0000000000002"/>
        </w:tabs>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вказаній ситуації єдино вірним рішенням, як це підтвердила практика багатьох місцевих громад, є надання фінансової підтримки власним комунальним підприємствам у відповідності з положеннями Закону України «Про місцеве самоврядування в Україні» та Бюджетного Кодексу України.</w:t>
      </w:r>
    </w:p>
    <w:p w:rsidR="00000000" w:rsidDel="00000000" w:rsidP="00000000" w:rsidRDefault="00000000" w:rsidRPr="00000000" w14:paraId="0000004B">
      <w:pPr>
        <w:shd w:fill="ffffff" w:val="clear"/>
        <w:tabs>
          <w:tab w:val="left" w:leader="none" w:pos="1119.0000000000002"/>
        </w:tabs>
        <w:spacing w:after="0" w:line="240" w:lineRule="auto"/>
        <w:ind w:firstLine="566.9291338582675"/>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C">
      <w:pPr>
        <w:shd w:fill="ffffff" w:val="clear"/>
        <w:tabs>
          <w:tab w:val="left" w:leader="none" w:pos="1119.0000000000002"/>
        </w:tabs>
        <w:spacing w:after="0" w:line="240" w:lineRule="auto"/>
        <w:ind w:firstLine="566.9291338582675"/>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 Мета та завдання Програми</w:t>
      </w:r>
    </w:p>
    <w:p w:rsidR="00000000" w:rsidDel="00000000" w:rsidP="00000000" w:rsidRDefault="00000000" w:rsidRPr="00000000" w14:paraId="0000004D">
      <w:pPr>
        <w:shd w:fill="ffffff" w:val="clear"/>
        <w:tabs>
          <w:tab w:val="left" w:leader="none" w:pos="1119.0000000000002"/>
        </w:tabs>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Метою Програми є сприяння та забезпечення стабільної діяльності комунальних підприємств </w:t>
      </w:r>
      <w:r w:rsidDel="00000000" w:rsidR="00000000" w:rsidRPr="00000000">
        <w:rPr>
          <w:rFonts w:ascii="Times New Roman" w:cs="Times New Roman" w:eastAsia="Times New Roman" w:hAnsi="Times New Roman"/>
          <w:sz w:val="28"/>
          <w:szCs w:val="28"/>
          <w:highlight w:val="white"/>
          <w:rtl w:val="0"/>
        </w:rPr>
        <w:t xml:space="preserve">Сквирської міської ради </w:t>
      </w:r>
      <w:r w:rsidDel="00000000" w:rsidR="00000000" w:rsidRPr="00000000">
        <w:rPr>
          <w:rFonts w:ascii="Times New Roman" w:cs="Times New Roman" w:eastAsia="Times New Roman" w:hAnsi="Times New Roman"/>
          <w:sz w:val="28"/>
          <w:szCs w:val="28"/>
          <w:rtl w:val="0"/>
        </w:rPr>
        <w:t xml:space="preserve">збереження комунального майна шляхом надання фінансової підтримки на поповнення статутного капіталу відповідно до їх функціонального призначення щодо надання мешканцям громади якісних послуг в галузі житлово-комунального господарства та спрямована на виконання наступних завдань:</w:t>
      </w:r>
    </w:p>
    <w:p w:rsidR="00000000" w:rsidDel="00000000" w:rsidP="00000000" w:rsidRDefault="00000000" w:rsidRPr="00000000" w14:paraId="0000004E">
      <w:pPr>
        <w:shd w:fill="ffffff" w:val="clear"/>
        <w:tabs>
          <w:tab w:val="left" w:leader="none" w:pos="1119.0000000000002"/>
        </w:tabs>
        <w:spacing w:after="0" w:line="240" w:lineRule="auto"/>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зміцнення матеріально-технічної бази підприємств;</w:t>
      </w:r>
    </w:p>
    <w:p w:rsidR="00000000" w:rsidDel="00000000" w:rsidP="00000000" w:rsidRDefault="00000000" w:rsidRPr="00000000" w14:paraId="0000004F">
      <w:pPr>
        <w:shd w:fill="ffffff" w:val="clear"/>
        <w:tabs>
          <w:tab w:val="left" w:leader="none" w:pos="1119.0000000000002"/>
        </w:tabs>
        <w:spacing w:after="0" w:line="240" w:lineRule="auto"/>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покращення якості послуг;</w:t>
      </w:r>
    </w:p>
    <w:p w:rsidR="00000000" w:rsidDel="00000000" w:rsidP="00000000" w:rsidRDefault="00000000" w:rsidRPr="00000000" w14:paraId="00000050">
      <w:pPr>
        <w:shd w:fill="ffffff" w:val="clear"/>
        <w:tabs>
          <w:tab w:val="left" w:leader="none" w:pos="1119.0000000000002"/>
        </w:tabs>
        <w:spacing w:after="0" w:line="240" w:lineRule="auto"/>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забезпечення проведення капітального та поточного ремонту об’єктів спільної власності територіальної громади Сквирської міської ради.</w:t>
      </w:r>
    </w:p>
    <w:p w:rsidR="00000000" w:rsidDel="00000000" w:rsidP="00000000" w:rsidRDefault="00000000" w:rsidRPr="00000000" w14:paraId="00000051">
      <w:pPr>
        <w:shd w:fill="ffffff" w:val="clear"/>
        <w:tabs>
          <w:tab w:val="left" w:leader="none" w:pos="1119.0000000000002"/>
        </w:tabs>
        <w:spacing w:after="0" w:line="240" w:lineRule="auto"/>
        <w:ind w:right="140"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проведення інвестиційної діяльності, направленої на переоснащення, відновлення та реконструкцію виробничих потужностей підприємств;</w:t>
      </w:r>
    </w:p>
    <w:p w:rsidR="00000000" w:rsidDel="00000000" w:rsidP="00000000" w:rsidRDefault="00000000" w:rsidRPr="00000000" w14:paraId="00000052">
      <w:pPr>
        <w:shd w:fill="ffffff" w:val="clear"/>
        <w:tabs>
          <w:tab w:val="left" w:leader="none" w:pos="1119.0000000000002"/>
        </w:tabs>
        <w:spacing w:after="0" w:line="240" w:lineRule="auto"/>
        <w:ind w:right="140"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виконання зобов’язань по виплаті заробітної плати з нарахуваннями;</w:t>
      </w:r>
    </w:p>
    <w:p w:rsidR="00000000" w:rsidDel="00000000" w:rsidP="00000000" w:rsidRDefault="00000000" w:rsidRPr="00000000" w14:paraId="00000053">
      <w:pPr>
        <w:shd w:fill="ffffff" w:val="clear"/>
        <w:tabs>
          <w:tab w:val="left" w:leader="none" w:pos="1119.0000000000002"/>
        </w:tabs>
        <w:spacing w:after="0" w:line="240" w:lineRule="auto"/>
        <w:ind w:right="14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виконання зобов’язань по своєчасній сплаті податків та зборів, штрафних санкцій та пені та погашення податкових зобов'язань, виявлених під час перевірок;</w:t>
      </w:r>
    </w:p>
    <w:p w:rsidR="00000000" w:rsidDel="00000000" w:rsidP="00000000" w:rsidRDefault="00000000" w:rsidRPr="00000000" w14:paraId="00000054">
      <w:pPr>
        <w:shd w:fill="ffffff" w:val="clear"/>
        <w:tabs>
          <w:tab w:val="left" w:leader="none" w:pos="1119.0000000000002"/>
        </w:tabs>
        <w:spacing w:after="0" w:line="240" w:lineRule="auto"/>
        <w:ind w:right="14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проведення вчасних розрахунків за спожиті енергоносії, що відносяться до виробничої собівартості послуг, та є невід’ємною частиною виробничого циклу;</w:t>
      </w:r>
    </w:p>
    <w:p w:rsidR="00000000" w:rsidDel="00000000" w:rsidP="00000000" w:rsidRDefault="00000000" w:rsidRPr="00000000" w14:paraId="00000055">
      <w:pPr>
        <w:shd w:fill="ffffff" w:val="clear"/>
        <w:tabs>
          <w:tab w:val="left" w:leader="none" w:pos="1119.0000000000002"/>
        </w:tabs>
        <w:spacing w:after="0" w:line="240" w:lineRule="auto"/>
        <w:ind w:right="14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подолання наслідків стихії, надзвичайних ситуацій та аварій;</w:t>
      </w:r>
    </w:p>
    <w:p w:rsidR="00000000" w:rsidDel="00000000" w:rsidP="00000000" w:rsidRDefault="00000000" w:rsidRPr="00000000" w14:paraId="00000056">
      <w:pPr>
        <w:shd w:fill="ffffff" w:val="clear"/>
        <w:tabs>
          <w:tab w:val="left" w:leader="none" w:pos="1119.0000000000002"/>
        </w:tabs>
        <w:spacing w:after="0" w:line="240" w:lineRule="auto"/>
        <w:ind w:right="140"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придбання спеціальної техніки, засобів, устаткування;</w:t>
      </w:r>
    </w:p>
    <w:p w:rsidR="00000000" w:rsidDel="00000000" w:rsidP="00000000" w:rsidRDefault="00000000" w:rsidRPr="00000000" w14:paraId="00000057">
      <w:pPr>
        <w:shd w:fill="ffffff" w:val="clear"/>
        <w:tabs>
          <w:tab w:val="left" w:leader="none" w:pos="1119.0000000000002"/>
        </w:tabs>
        <w:spacing w:after="0" w:line="240" w:lineRule="auto"/>
        <w:ind w:right="14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надання фінансової підтримки КП «Сквирське комунальне підприємство» для оплати послуг з виготовлення проєкту землеустрою щодо відведення земельної ділянки площею 10,023 га під розміщення існуючого полігону твердих побутових відходів.</w:t>
      </w:r>
    </w:p>
    <w:p w:rsidR="00000000" w:rsidDel="00000000" w:rsidP="00000000" w:rsidRDefault="00000000" w:rsidRPr="00000000" w14:paraId="00000058">
      <w:pPr>
        <w:shd w:fill="ffffff" w:val="clear"/>
        <w:tabs>
          <w:tab w:val="left" w:leader="none" w:pos="1119.0000000000002"/>
        </w:tabs>
        <w:spacing w:after="0" w:line="240" w:lineRule="auto"/>
        <w:ind w:right="14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надання фінансової підтримки КП СМР «Сквирська центральна аптека №25» для виконання зобов'язань по виплаті заробітної плати та інших витрат.</w:t>
      </w:r>
    </w:p>
    <w:p w:rsidR="00000000" w:rsidDel="00000000" w:rsidP="00000000" w:rsidRDefault="00000000" w:rsidRPr="00000000" w14:paraId="00000059">
      <w:pPr>
        <w:shd w:fill="ffffff" w:val="clear"/>
        <w:tabs>
          <w:tab w:val="left" w:leader="none" w:pos="1119.0000000000002"/>
        </w:tabs>
        <w:spacing w:after="0" w:line="240" w:lineRule="auto"/>
        <w:ind w:right="140" w:firstLine="566.929133858267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A">
      <w:pPr>
        <w:shd w:fill="ffffff" w:val="clear"/>
        <w:tabs>
          <w:tab w:val="left" w:leader="none" w:pos="1119.0000000000002"/>
        </w:tabs>
        <w:spacing w:after="0" w:line="240" w:lineRule="auto"/>
        <w:ind w:right="140" w:firstLine="566.9291338582675"/>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 Способи фінансової підтримки комунального підприємства</w:t>
      </w:r>
    </w:p>
    <w:p w:rsidR="00000000" w:rsidDel="00000000" w:rsidP="00000000" w:rsidRDefault="00000000" w:rsidRPr="00000000" w14:paraId="0000005B">
      <w:pPr>
        <w:shd w:fill="ffffff" w:val="clear"/>
        <w:tabs>
          <w:tab w:val="left" w:leader="none" w:pos="1119.0000000000002"/>
        </w:tabs>
        <w:spacing w:after="0" w:line="240" w:lineRule="auto"/>
        <w:ind w:right="14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3.1. Фінансова підтримка комунальних підприємств здійснюється у відповідності з Порядком виділення та використання коштів з бюджету </w:t>
      </w:r>
      <w:r w:rsidDel="00000000" w:rsidR="00000000" w:rsidRPr="00000000">
        <w:rPr>
          <w:rFonts w:ascii="Times New Roman" w:cs="Times New Roman" w:eastAsia="Times New Roman" w:hAnsi="Times New Roman"/>
          <w:sz w:val="28"/>
          <w:szCs w:val="28"/>
          <w:highlight w:val="white"/>
          <w:rtl w:val="0"/>
        </w:rPr>
        <w:t xml:space="preserve">Сквирської міської ради  </w:t>
      </w:r>
      <w:r w:rsidDel="00000000" w:rsidR="00000000" w:rsidRPr="00000000">
        <w:rPr>
          <w:rFonts w:ascii="Times New Roman" w:cs="Times New Roman" w:eastAsia="Times New Roman" w:hAnsi="Times New Roman"/>
          <w:sz w:val="28"/>
          <w:szCs w:val="28"/>
          <w:rtl w:val="0"/>
        </w:rPr>
        <w:t xml:space="preserve">у формі фінансової підтримки комунальних підприємств на 2021-2025 роки .</w:t>
      </w:r>
    </w:p>
    <w:p w:rsidR="00000000" w:rsidDel="00000000" w:rsidP="00000000" w:rsidRDefault="00000000" w:rsidRPr="00000000" w14:paraId="0000005C">
      <w:pPr>
        <w:shd w:fill="ffffff" w:val="clear"/>
        <w:tabs>
          <w:tab w:val="left" w:leader="none" w:pos="1119.0000000000002"/>
        </w:tabs>
        <w:spacing w:after="0" w:line="240" w:lineRule="auto"/>
        <w:ind w:firstLine="566.9291338582675"/>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D">
      <w:pPr>
        <w:shd w:fill="ffffff" w:val="clear"/>
        <w:tabs>
          <w:tab w:val="left" w:leader="none" w:pos="1119.0000000000002"/>
        </w:tabs>
        <w:spacing w:after="0" w:line="240" w:lineRule="auto"/>
        <w:ind w:firstLine="566.9291338582675"/>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 Організація реалізації Програми та здійснення контролю </w:t>
      </w:r>
    </w:p>
    <w:p w:rsidR="00000000" w:rsidDel="00000000" w:rsidP="00000000" w:rsidRDefault="00000000" w:rsidRPr="00000000" w14:paraId="0000005E">
      <w:pPr>
        <w:shd w:fill="ffffff" w:val="clear"/>
        <w:tabs>
          <w:tab w:val="left" w:leader="none" w:pos="1119.0000000000002"/>
        </w:tabs>
        <w:spacing w:after="0" w:line="240" w:lineRule="auto"/>
        <w:ind w:firstLine="566.9291338582675"/>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 її виконанням</w:t>
      </w:r>
    </w:p>
    <w:p w:rsidR="00000000" w:rsidDel="00000000" w:rsidP="00000000" w:rsidRDefault="00000000" w:rsidRPr="00000000" w14:paraId="0000005F">
      <w:pPr>
        <w:shd w:fill="ffffff" w:val="clear"/>
        <w:tabs>
          <w:tab w:val="left" w:leader="none" w:pos="1119.0000000000002"/>
        </w:tabs>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4.1. Реалізація програми покладається на Відділ капітального будівництва , комунальної власності та житлово-комунального господарства Сквирської міської ради .</w:t>
      </w:r>
    </w:p>
    <w:p w:rsidR="00000000" w:rsidDel="00000000" w:rsidP="00000000" w:rsidRDefault="00000000" w:rsidRPr="00000000" w14:paraId="00000060">
      <w:pPr>
        <w:shd w:fill="ffffff" w:val="clear"/>
        <w:tabs>
          <w:tab w:val="left" w:leader="none" w:pos="1119.0000000000002"/>
        </w:tabs>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4.2. Безпосередній контроль за виконанням завдань Програми здійснює відповідальний виконавець,  постійна комісія </w:t>
      </w:r>
      <w:r w:rsidDel="00000000" w:rsidR="00000000" w:rsidRPr="00000000">
        <w:rPr>
          <w:rFonts w:ascii="Times New Roman" w:cs="Times New Roman" w:eastAsia="Times New Roman" w:hAnsi="Times New Roman"/>
          <w:sz w:val="28"/>
          <w:szCs w:val="28"/>
          <w:highlight w:val="white"/>
          <w:rtl w:val="0"/>
        </w:rPr>
        <w:t xml:space="preserve">Сквирської міської ради з питань комунального майна, житлово-комунального господарства, благоустрою та охорони навколишнього середовища та Постійна комісія Сквирської міської ради з питань планування бюджету та фінансів, соціально-економічного розвитку.</w:t>
      </w:r>
      <w:r w:rsidDel="00000000" w:rsidR="00000000" w:rsidRPr="00000000">
        <w:rPr>
          <w:rtl w:val="0"/>
        </w:rPr>
      </w:r>
    </w:p>
    <w:p w:rsidR="00000000" w:rsidDel="00000000" w:rsidP="00000000" w:rsidRDefault="00000000" w:rsidRPr="00000000" w14:paraId="00000061">
      <w:pPr>
        <w:shd w:fill="ffffff" w:val="clear"/>
        <w:tabs>
          <w:tab w:val="left" w:leader="none" w:pos="1119.0000000000002"/>
        </w:tabs>
        <w:spacing w:after="0" w:line="240" w:lineRule="auto"/>
        <w:ind w:firstLine="566.9291338582675"/>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1119.0000000000002"/>
        </w:tabs>
        <w:spacing w:after="0" w:before="0" w:line="240" w:lineRule="auto"/>
        <w:ind w:left="72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sz w:val="28"/>
          <w:szCs w:val="28"/>
          <w:rtl w:val="0"/>
        </w:rPr>
        <w:t xml:space="preserve">5.</w:t>
        <w:tab/>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Фінансова забезпеченість Програми</w:t>
      </w:r>
    </w:p>
    <w:p w:rsidR="00000000" w:rsidDel="00000000" w:rsidP="00000000" w:rsidRDefault="00000000" w:rsidRPr="00000000" w14:paraId="00000063">
      <w:pPr>
        <w:shd w:fill="ffffff" w:val="clear"/>
        <w:tabs>
          <w:tab w:val="left" w:leader="none" w:pos="1119.0000000000002"/>
        </w:tabs>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Фінансування Програми здійснюється в межах затвердження бюджетних призначень на її виконання, передбачених в місцевому бюджеті на відповідний рік.</w:t>
      </w:r>
    </w:p>
    <w:p w:rsidR="00000000" w:rsidDel="00000000" w:rsidP="00000000" w:rsidRDefault="00000000" w:rsidRPr="00000000" w14:paraId="00000064">
      <w:pPr>
        <w:tabs>
          <w:tab w:val="left" w:leader="none" w:pos="1119.0000000000002"/>
        </w:tabs>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Головним розпорядником коштів на виконання Програми є </w:t>
      </w:r>
      <w:r w:rsidDel="00000000" w:rsidR="00000000" w:rsidRPr="00000000">
        <w:rPr>
          <w:rFonts w:ascii="Times New Roman" w:cs="Times New Roman" w:eastAsia="Times New Roman" w:hAnsi="Times New Roman"/>
          <w:sz w:val="28"/>
          <w:szCs w:val="28"/>
          <w:highlight w:val="white"/>
          <w:rtl w:val="0"/>
        </w:rPr>
        <w:t xml:space="preserve">Відділ капітального будівництва, комунальної власності та житлово-комунального господарства Сквирської міської ради</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65">
      <w:pPr>
        <w:shd w:fill="ffffff" w:val="clear"/>
        <w:tabs>
          <w:tab w:val="left" w:leader="none" w:pos="1119.0000000000002"/>
        </w:tabs>
        <w:spacing w:after="0" w:line="240" w:lineRule="auto"/>
        <w:ind w:firstLine="566.9291338582675"/>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1119.0000000000002"/>
        </w:tabs>
        <w:spacing w:after="0" w:before="0" w:line="240" w:lineRule="auto"/>
        <w:ind w:left="72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sz w:val="28"/>
          <w:szCs w:val="28"/>
          <w:rtl w:val="0"/>
        </w:rPr>
        <w:t xml:space="preserve">6.</w:t>
        <w:tab/>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Очікувані результати виконання Програми</w:t>
      </w:r>
    </w:p>
    <w:p w:rsidR="00000000" w:rsidDel="00000000" w:rsidP="00000000" w:rsidRDefault="00000000" w:rsidRPr="00000000" w14:paraId="00000067">
      <w:pPr>
        <w:shd w:fill="ffffff" w:val="clear"/>
        <w:tabs>
          <w:tab w:val="left" w:leader="none" w:pos="1119.0000000000002"/>
        </w:tabs>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Виконання Програми дасть можливість забезпечити:</w:t>
      </w:r>
    </w:p>
    <w:p w:rsidR="00000000" w:rsidDel="00000000" w:rsidP="00000000" w:rsidRDefault="00000000" w:rsidRPr="00000000" w14:paraId="00000068">
      <w:pPr>
        <w:shd w:fill="ffffff" w:val="clear"/>
        <w:tabs>
          <w:tab w:val="left" w:leader="none" w:pos="1119.0000000000002"/>
        </w:tabs>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безперебійну роботу комунальних підприємств відповідно до напрямів їхньої  діяльності;</w:t>
      </w:r>
    </w:p>
    <w:p w:rsidR="00000000" w:rsidDel="00000000" w:rsidP="00000000" w:rsidRDefault="00000000" w:rsidRPr="00000000" w14:paraId="00000069">
      <w:pPr>
        <w:shd w:fill="ffffff" w:val="clear"/>
        <w:tabs>
          <w:tab w:val="left" w:leader="none" w:pos="1119.0000000000002"/>
        </w:tabs>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збільшення обсягів та надання якісних послуг в галузі житлово – комунального господарства та благоустрою населених пунктів громади за рахунок зміцнення матеріально-технічної бази підприємств;</w:t>
      </w:r>
    </w:p>
    <w:p w:rsidR="00000000" w:rsidDel="00000000" w:rsidP="00000000" w:rsidRDefault="00000000" w:rsidRPr="00000000" w14:paraId="0000006A">
      <w:pPr>
        <w:shd w:fill="ffffff" w:val="clear"/>
        <w:tabs>
          <w:tab w:val="left" w:leader="none" w:pos="1119.0000000000002"/>
        </w:tabs>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автотранспортне забезпечення  комунальних підприємств, можливість придбання  спецтехніки, необхідного устаткування, обладнання, спецодягу;</w:t>
      </w:r>
    </w:p>
    <w:p w:rsidR="00000000" w:rsidDel="00000000" w:rsidP="00000000" w:rsidRDefault="00000000" w:rsidRPr="00000000" w14:paraId="0000006B">
      <w:pPr>
        <w:shd w:fill="ffffff" w:val="clear"/>
        <w:tabs>
          <w:tab w:val="left" w:leader="none" w:pos="1119.0000000000002"/>
        </w:tabs>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уникнення порушень трудового законодавства, в частині своєчасної виплати заробітної плати;</w:t>
      </w:r>
    </w:p>
    <w:p w:rsidR="00000000" w:rsidDel="00000000" w:rsidP="00000000" w:rsidRDefault="00000000" w:rsidRPr="00000000" w14:paraId="0000006C">
      <w:pPr>
        <w:shd w:fill="ffffff" w:val="clear"/>
        <w:tabs>
          <w:tab w:val="left" w:leader="none" w:pos="1119.0000000000002"/>
        </w:tabs>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покращення якості питної води та санітарного благополуччя населення.</w:t>
      </w:r>
      <w:r w:rsidDel="00000000" w:rsidR="00000000" w:rsidRPr="00000000">
        <w:rPr>
          <w:rtl w:val="0"/>
        </w:rPr>
      </w:r>
    </w:p>
    <w:p w:rsidR="00000000" w:rsidDel="00000000" w:rsidP="00000000" w:rsidRDefault="00000000" w:rsidRPr="00000000" w14:paraId="0000006D">
      <w:pPr>
        <w:shd w:fill="ffffff" w:val="clea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E">
      <w:pPr>
        <w:shd w:fill="ffffff" w:val="clea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F">
      <w:pPr>
        <w:shd w:fill="ffffff" w:val="clea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0">
      <w:pPr>
        <w:spacing w:after="0" w:line="240" w:lineRule="auto"/>
        <w:ind w:hanging="2"/>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Начальниця відділу капітального </w:t>
      </w:r>
    </w:p>
    <w:p w:rsidR="00000000" w:rsidDel="00000000" w:rsidP="00000000" w:rsidRDefault="00000000" w:rsidRPr="00000000" w14:paraId="00000071">
      <w:pPr>
        <w:spacing w:after="0" w:line="240" w:lineRule="auto"/>
        <w:ind w:hanging="2"/>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будівництва, комунального майна </w:t>
      </w:r>
    </w:p>
    <w:p w:rsidR="00000000" w:rsidDel="00000000" w:rsidP="00000000" w:rsidRDefault="00000000" w:rsidRPr="00000000" w14:paraId="00000072">
      <w:pPr>
        <w:spacing w:after="0" w:line="240" w:lineRule="auto"/>
        <w:ind w:hanging="2"/>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 ЖКГ міської ради </w:t>
        <w:tab/>
        <w:tab/>
        <w:tab/>
        <w:tab/>
        <w:t xml:space="preserve">          </w:t>
        <w:tab/>
        <w:tab/>
        <w:t xml:space="preserve">Марина ТЕРНОВА</w:t>
      </w:r>
    </w:p>
    <w:p w:rsidR="00000000" w:rsidDel="00000000" w:rsidP="00000000" w:rsidRDefault="00000000" w:rsidRPr="00000000" w14:paraId="00000073">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tl w:val="0"/>
        </w:rPr>
      </w:r>
    </w:p>
    <w:sectPr>
      <w:pgSz w:h="16838" w:w="11906" w:orient="portrait"/>
      <w:pgMar w:bottom="1106.574803149607" w:top="992.1259842519685"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line="240" w:lineRule="auto"/>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E53488"/>
  </w:style>
  <w:style w:type="paragraph" w:styleId="1">
    <w:name w:val="heading 1"/>
    <w:basedOn w:val="a"/>
    <w:link w:val="10"/>
    <w:uiPriority w:val="9"/>
    <w:qFormat w:val="1"/>
    <w:rsid w:val="002E6A56"/>
    <w:pPr>
      <w:spacing w:after="100" w:afterAutospacing="1" w:before="100" w:beforeAutospacing="1" w:line="240" w:lineRule="auto"/>
      <w:outlineLvl w:val="0"/>
    </w:pPr>
    <w:rPr>
      <w:rFonts w:ascii="Times New Roman" w:cs="Times New Roman" w:eastAsia="Times New Roman" w:hAnsi="Times New Roman"/>
      <w:b w:val="1"/>
      <w:bCs w:val="1"/>
      <w:kern w:val="36"/>
      <w:sz w:val="48"/>
      <w:szCs w:val="48"/>
      <w:lang w:eastAsia="uk-UA"/>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10" w:customStyle="1">
    <w:name w:val="Заголовок 1 Знак"/>
    <w:basedOn w:val="a0"/>
    <w:link w:val="1"/>
    <w:uiPriority w:val="9"/>
    <w:rsid w:val="002E6A56"/>
    <w:rPr>
      <w:rFonts w:ascii="Times New Roman" w:cs="Times New Roman" w:eastAsia="Times New Roman" w:hAnsi="Times New Roman"/>
      <w:b w:val="1"/>
      <w:bCs w:val="1"/>
      <w:kern w:val="36"/>
      <w:sz w:val="48"/>
      <w:szCs w:val="48"/>
      <w:lang w:eastAsia="uk-UA"/>
    </w:rPr>
  </w:style>
  <w:style w:type="paragraph" w:styleId="a3">
    <w:name w:val="Normal (Web)"/>
    <w:basedOn w:val="a"/>
    <w:uiPriority w:val="99"/>
    <w:unhideWhenUsed w:val="1"/>
    <w:rsid w:val="002E6A56"/>
    <w:pPr>
      <w:spacing w:after="100" w:afterAutospacing="1" w:before="100" w:beforeAutospacing="1" w:line="240" w:lineRule="auto"/>
    </w:pPr>
    <w:rPr>
      <w:rFonts w:ascii="Times New Roman" w:cs="Times New Roman" w:eastAsia="Times New Roman" w:hAnsi="Times New Roman"/>
      <w:sz w:val="24"/>
      <w:szCs w:val="24"/>
      <w:lang w:eastAsia="uk-UA"/>
    </w:rPr>
  </w:style>
  <w:style w:type="character" w:styleId="a4">
    <w:name w:val="Strong"/>
    <w:basedOn w:val="a0"/>
    <w:uiPriority w:val="22"/>
    <w:qFormat w:val="1"/>
    <w:rsid w:val="002E6A56"/>
    <w:rPr>
      <w:b w:val="1"/>
      <w:bCs w:val="1"/>
    </w:rPr>
  </w:style>
  <w:style w:type="character" w:styleId="a5">
    <w:name w:val="Emphasis"/>
    <w:basedOn w:val="a0"/>
    <w:uiPriority w:val="20"/>
    <w:qFormat w:val="1"/>
    <w:rsid w:val="002E6A56"/>
    <w:rPr>
      <w:i w:val="1"/>
      <w:iCs w:val="1"/>
    </w:rPr>
  </w:style>
  <w:style w:type="character" w:styleId="a6">
    <w:name w:val="Hyperlink"/>
    <w:basedOn w:val="a0"/>
    <w:uiPriority w:val="99"/>
    <w:semiHidden w:val="1"/>
    <w:unhideWhenUsed w:val="1"/>
    <w:rsid w:val="002E6A56"/>
    <w:rPr>
      <w:color w:val="0000ff"/>
      <w:u w:val="single"/>
    </w:rPr>
  </w:style>
  <w:style w:type="paragraph" w:styleId="a7">
    <w:name w:val="List Paragraph"/>
    <w:basedOn w:val="a"/>
    <w:uiPriority w:val="34"/>
    <w:qFormat w:val="1"/>
    <w:rsid w:val="00C83B0A"/>
    <w:pPr>
      <w:ind w:left="720"/>
      <w:contextualSpacing w:val="1"/>
    </w:pPr>
  </w:style>
  <w:style w:type="paragraph" w:styleId="a8">
    <w:name w:val="Balloon Text"/>
    <w:basedOn w:val="a"/>
    <w:link w:val="a9"/>
    <w:uiPriority w:val="99"/>
    <w:semiHidden w:val="1"/>
    <w:unhideWhenUsed w:val="1"/>
    <w:rsid w:val="0005589F"/>
    <w:pPr>
      <w:spacing w:after="0" w:line="240" w:lineRule="auto"/>
    </w:pPr>
    <w:rPr>
      <w:rFonts w:ascii="Tahoma" w:cs="Tahoma" w:hAnsi="Tahoma"/>
      <w:sz w:val="16"/>
      <w:szCs w:val="16"/>
    </w:rPr>
  </w:style>
  <w:style w:type="character" w:styleId="a9" w:customStyle="1">
    <w:name w:val="Текст у виносці Знак"/>
    <w:basedOn w:val="a0"/>
    <w:link w:val="a8"/>
    <w:uiPriority w:val="99"/>
    <w:semiHidden w:val="1"/>
    <w:rsid w:val="0005589F"/>
    <w:rPr>
      <w:rFonts w:ascii="Tahoma" w:cs="Tahoma" w:hAnsi="Tahoma"/>
      <w:sz w:val="16"/>
      <w:szCs w:val="16"/>
    </w:rPr>
  </w:style>
  <w:style w:type="paragraph" w:styleId="aa">
    <w:name w:val="No Spacing"/>
    <w:uiPriority w:val="1"/>
    <w:qFormat w:val="1"/>
    <w:rsid w:val="00F07002"/>
    <w:pPr>
      <w:spacing w:after="0" w:line="240" w:lineRule="auto"/>
    </w:pPr>
    <w:rPr>
      <w:rFonts w:ascii="Times New Roman" w:cs="Times New Roman" w:eastAsia="Times New Roman" w:hAnsi="Times New Roman"/>
      <w:sz w:val="24"/>
      <w:szCs w:val="24"/>
      <w:lang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joUmC71zczyfwttwsbI6tqWWG2w==">AMUW2mXY/c8EufSQwkjUgAIMntLkXjtjz2T6jJGn7x6hwLEEr09iXGRd8gTkY3szz7OVMmHdc0ng6VEFw7G25o6zu5a34q+iNgZjKW126JR9KxzCeaYBK4OXDJv8gUunetNoKNF1dw0pdnhWR1Ga2hG9Ucgi7bO3JA==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2023-02-17T09:16:00Z</dcterms:created>
  <dc:creator>Ekv</dc:creator>
</cp:coreProperties>
</file>