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4"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before="0"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3">
      <w:pPr>
        <w:spacing w:after="0"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4">
      <w:pPr>
        <w:spacing w:after="0" w:before="0" w:line="240" w:lineRule="auto"/>
        <w:ind w:right="40"/>
        <w:jc w:val="center"/>
        <w:rPr>
          <w:rFonts w:ascii="Times New Roman" w:cs="Times New Roman" w:eastAsia="Times New Roman" w:hAnsi="Times New Roman"/>
          <w:sz w:val="8"/>
          <w:szCs w:val="8"/>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5">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28 лютого</w:t>
      </w:r>
      <w:r w:rsidDel="00000000" w:rsidR="00000000" w:rsidRPr="00000000">
        <w:rPr>
          <w:rFonts w:ascii="Times New Roman" w:cs="Times New Roman" w:eastAsia="Times New Roman" w:hAnsi="Times New Roman"/>
          <w:b w:val="1"/>
          <w:color w:val="000000"/>
          <w:sz w:val="28"/>
          <w:szCs w:val="28"/>
          <w:rtl w:val="0"/>
        </w:rPr>
        <w:t xml:space="preserve"> 2023 року              м. Сквира                             №</w:t>
      </w:r>
      <w:r w:rsidDel="00000000" w:rsidR="00000000" w:rsidRPr="00000000">
        <w:rPr>
          <w:rFonts w:ascii="Times New Roman" w:cs="Times New Roman" w:eastAsia="Times New Roman" w:hAnsi="Times New Roman"/>
          <w:b w:val="1"/>
          <w:sz w:val="28"/>
          <w:szCs w:val="28"/>
          <w:rtl w:val="0"/>
        </w:rPr>
        <w:t xml:space="preserve">15</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30</w:t>
      </w:r>
      <w:r w:rsidDel="00000000" w:rsidR="00000000" w:rsidRPr="00000000">
        <w:rPr>
          <w:rFonts w:ascii="Times New Roman" w:cs="Times New Roman" w:eastAsia="Times New Roman" w:hAnsi="Times New Roman"/>
          <w:b w:val="1"/>
          <w:color w:val="000000"/>
          <w:sz w:val="28"/>
          <w:szCs w:val="28"/>
          <w:rtl w:val="0"/>
        </w:rPr>
        <w:t xml:space="preserve">-VIII</w:t>
      </w:r>
      <w:r w:rsidDel="00000000" w:rsidR="00000000" w:rsidRPr="00000000">
        <w:rPr>
          <w:rtl w:val="0"/>
        </w:rPr>
      </w:r>
    </w:p>
    <w:p w:rsidR="00000000" w:rsidDel="00000000" w:rsidP="00000000" w:rsidRDefault="00000000" w:rsidRPr="00000000" w14:paraId="00000006">
      <w:pPr>
        <w:spacing w:after="0" w:before="0" w:line="240" w:lineRule="auto"/>
        <w:ind w:right="2273"/>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Єдиного державного реєстру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юридичних осіб, фізичних осіб-підприємців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громадських формувань щодо місцезнаходження</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юридичної особи Відділ праці, соціального захисту та</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соціального забезпечення Сквирської міської ради</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sz w:val="18"/>
          <w:szCs w:val="18"/>
          <w:highlight w:val="white"/>
        </w:rPr>
      </w:pPr>
      <w:r w:rsidDel="00000000" w:rsidR="00000000" w:rsidRPr="00000000">
        <w:rPr>
          <w:rtl w:val="0"/>
        </w:rPr>
      </w:r>
    </w:p>
    <w:p w:rsidR="00000000" w:rsidDel="00000000" w:rsidP="00000000" w:rsidRDefault="00000000" w:rsidRPr="00000000" w14:paraId="0000000D">
      <w:pPr>
        <w:spacing w:after="0" w:before="0" w:line="240" w:lineRule="auto"/>
        <w:ind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начальниці відділу праці, соціального захисту та соціального забезпечення Сквирської міської ради від 15.02.2023 року №21, ст. ст. 26, 59,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з метою приведення у відповідність установчих документів </w:t>
      </w:r>
      <w:r w:rsidDel="00000000" w:rsidR="00000000" w:rsidRPr="00000000">
        <w:rPr>
          <w:rFonts w:ascii="Times New Roman" w:cs="Times New Roman" w:eastAsia="Times New Roman" w:hAnsi="Times New Roman"/>
          <w:sz w:val="28"/>
          <w:szCs w:val="28"/>
          <w:rtl w:val="0"/>
        </w:rPr>
        <w:t xml:space="preserve">Відділу праці, соціального захисту та соціального забезпечення </w:t>
      </w:r>
      <w:r w:rsidDel="00000000" w:rsidR="00000000" w:rsidRPr="00000000">
        <w:rPr>
          <w:rFonts w:ascii="Times New Roman" w:cs="Times New Roman" w:eastAsia="Times New Roman" w:hAnsi="Times New Roman"/>
          <w:color w:val="000000"/>
          <w:sz w:val="28"/>
          <w:szCs w:val="28"/>
          <w:rtl w:val="0"/>
        </w:rPr>
        <w:t xml:space="preserve">Сквирської міської ради, враховуючи рішення Сквирської міської ради від 06.12.2022 р. № 53-27- VIII «Про перейменування вулиць в місті Сквира та в сільських населених пунктах Сквирської міської територіальної громади», Сквирська міська рада VIII скликання </w:t>
      </w:r>
    </w:p>
    <w:p w:rsidR="00000000" w:rsidDel="00000000" w:rsidP="00000000" w:rsidRDefault="00000000" w:rsidRPr="00000000" w14:paraId="0000000E">
      <w:pPr>
        <w:spacing w:after="0" w:before="0" w:line="240" w:lineRule="auto"/>
        <w:ind w:firstLine="566.9291338582675"/>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F">
      <w:pPr>
        <w:spacing w:after="0" w:before="0" w:line="240" w:lineRule="auto"/>
        <w:ind w:firstLine="0"/>
        <w:jc w:val="both"/>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Arial" w:cs="Arial" w:eastAsia="Arial" w:hAnsi="Arial"/>
          <w:b w:val="0"/>
          <w:i w:val="0"/>
          <w:smallCaps w:val="0"/>
          <w:strike w:val="0"/>
          <w:color w:val="333333"/>
          <w:sz w:val="21"/>
          <w:szCs w:val="21"/>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Arial" w:cs="Arial" w:eastAsia="Arial" w:hAnsi="Arial"/>
          <w:b w:val="0"/>
          <w:i w:val="0"/>
          <w:smallCaps w:val="0"/>
          <w:strike w:val="0"/>
          <w:color w:val="333333"/>
          <w:sz w:val="21"/>
          <w:szCs w:val="21"/>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54.9999999999999"/>
        </w:tabs>
        <w:spacing w:after="0" w:before="0" w:line="240" w:lineRule="auto"/>
        <w:ind w:left="0" w:right="0" w:firstLine="566.9291338582675"/>
        <w:jc w:val="both"/>
        <w:rPr>
          <w:i w:val="0"/>
          <w:smallCaps w:val="0"/>
          <w:strike w:val="0"/>
          <w:color w:val="000000"/>
          <w:highlight w:val="whit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Змінити адресу юридичної особи Відділ праці, соціального захисту та соціального забезпечення Сквирської міської ради, код ЄДРПОУ 43909956 з «Україна, 09001, Київська обл., Білоцерківський р-н, місто Сквира, вул. Богачевського, будинок 28» на «Україна, 09001, Київська обл., </w:t>
      </w:r>
      <w:r w:rsidDel="00000000" w:rsidR="00000000" w:rsidRPr="00000000">
        <w:rPr>
          <w:rFonts w:ascii="Times New Roman" w:cs="Times New Roman" w:eastAsia="Times New Roman" w:hAnsi="Times New Roman"/>
          <w:sz w:val="28"/>
          <w:szCs w:val="28"/>
          <w:highlight w:val="white"/>
          <w:rtl w:val="0"/>
        </w:rPr>
        <w:t xml:space="preserve">Білоцерківський</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р-н, місто Сквира, вул. Карла Болсуновського, будинок 28».</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54.9999999999999"/>
        </w:tabs>
        <w:spacing w:after="0" w:before="0" w:line="240" w:lineRule="auto"/>
        <w:ind w:left="0" w:right="0" w:firstLine="566.9291338582675"/>
        <w:jc w:val="both"/>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щодо місцезнаходження юридичної особи – Відділ праці, соціального захисту та соціального забезпечення Сквирської міської ради, код ЄДРПОУ 43909956, до відомостей, що містяться в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54.9999999999999"/>
        </w:tabs>
        <w:spacing w:after="0" w:before="0" w:line="240" w:lineRule="auto"/>
        <w:ind w:left="0" w:right="0" w:firstLine="566.9291338582675"/>
        <w:jc w:val="both"/>
        <w:rPr>
          <w:i w:val="0"/>
          <w:smallCaps w:val="0"/>
          <w:strike w:val="0"/>
          <w:color w:val="000000"/>
          <w:shd w:fill="auto" w:val="clear"/>
          <w:vertAlign w:val="baseline"/>
        </w:rPr>
      </w:pPr>
      <w:bookmarkStart w:colFirst="0" w:colLast="0" w:name="_heading=h.1fob9te" w:id="1"/>
      <w:bookmarkEnd w:id="1"/>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Доручити начальниці відділу праці, соціального захисту та соціального забезпечення Сквирської міської ради Момотюк Тетяні Вікторівні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 - підприємців та громадських формувань.</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54.9999999999999"/>
        </w:tabs>
        <w:spacing w:after="0" w:before="0" w:line="240" w:lineRule="auto"/>
        <w:ind w:left="0" w:right="0" w:firstLine="566.9291338582675"/>
        <w:jc w:val="both"/>
        <w:rPr>
          <w:i w:val="0"/>
          <w:smallCaps w:val="0"/>
          <w:strike w:val="0"/>
          <w:color w:val="000000"/>
          <w:highlight w:val="whit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Контроль за виконанням цього рішення покласти на постійну комісію Сквирської міської ради з питань з питань регламенту, депутатської етики, законності та правопорядку.</w:t>
      </w:r>
    </w:p>
    <w:p w:rsidR="00000000" w:rsidDel="00000000" w:rsidP="00000000" w:rsidRDefault="00000000" w:rsidRPr="00000000" w14:paraId="00000015">
      <w:pPr>
        <w:tabs>
          <w:tab w:val="left" w:leader="none" w:pos="854.9999999999999"/>
        </w:tabs>
        <w:spacing w:after="0" w:before="0" w:line="240" w:lineRule="auto"/>
        <w:ind w:right="-283"/>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before="0" w:line="240" w:lineRule="auto"/>
        <w:ind w:right="-28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Міська голова</w:t>
        <w:tab/>
        <w:tab/>
        <w:tab/>
        <w:tab/>
        <w:tab/>
        <w:tab/>
        <w:tab/>
        <w:t xml:space="preserve">Валентина ЛЕВІЦЬКА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sectPr>
      <w:pgSz w:h="16838" w:w="11906" w:orient="portrait"/>
      <w:pgMar w:bottom="397.91338582677326" w:top="850.3937007874016" w:left="1701" w:right="56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Times New Roman" w:cs="Times New Roman" w:eastAsia="Times New Roman" w:hAnsi="Times New Roman"/>
        <w:b w:val="0"/>
        <w:sz w:val="28"/>
        <w:szCs w:val="28"/>
      </w:rPr>
    </w:lvl>
    <w:lvl w:ilvl="1">
      <w:start w:val="1"/>
      <w:numFmt w:val="decimal"/>
      <w:lvlText w:val="%1.%2."/>
      <w:lvlJc w:val="right"/>
      <w:pPr>
        <w:ind w:left="1440" w:hanging="360"/>
      </w:pPr>
      <w:rPr/>
    </w:lvl>
    <w:lvl w:ilvl="2">
      <w:start w:val="1"/>
      <w:numFmt w:val="decimal"/>
      <w:lvlText w:val="%1.%2.%3."/>
      <w:lvlJc w:val="right"/>
      <w:pPr>
        <w:ind w:left="2160" w:hanging="180"/>
      </w:pPr>
      <w:rPr/>
    </w:lvl>
    <w:lvl w:ilvl="3">
      <w:start w:val="1"/>
      <w:numFmt w:val="decimal"/>
      <w:lvlText w:val="%1.%2.%3.%4."/>
      <w:lvlJc w:val="right"/>
      <w:pPr>
        <w:ind w:left="2880" w:hanging="360"/>
      </w:pPr>
      <w:rPr/>
    </w:lvl>
    <w:lvl w:ilvl="4">
      <w:start w:val="1"/>
      <w:numFmt w:val="decimal"/>
      <w:lvlText w:val="%1.%2.%3.%4.%5."/>
      <w:lvlJc w:val="right"/>
      <w:pPr>
        <w:ind w:left="3600" w:hanging="360"/>
      </w:pPr>
      <w:rPr/>
    </w:lvl>
    <w:lvl w:ilvl="5">
      <w:start w:val="1"/>
      <w:numFmt w:val="decimal"/>
      <w:lvlText w:val="%1.%2.%3.%4.%5.%6."/>
      <w:lvlJc w:val="right"/>
      <w:pPr>
        <w:ind w:left="4320" w:hanging="180"/>
      </w:pPr>
      <w:rPr/>
    </w:lvl>
    <w:lvl w:ilvl="6">
      <w:start w:val="1"/>
      <w:numFmt w:val="decimal"/>
      <w:lvlText w:val="%1.%2.%3.%4.%5.%6.%7."/>
      <w:lvlJc w:val="right"/>
      <w:pPr>
        <w:ind w:left="5040" w:hanging="360"/>
      </w:pPr>
      <w:rPr/>
    </w:lvl>
    <w:lvl w:ilvl="7">
      <w:start w:val="1"/>
      <w:numFmt w:val="decimal"/>
      <w:lvlText w:val="%1.%2.%3.%4.%5.%6.%7.%8."/>
      <w:lvlJc w:val="right"/>
      <w:pPr>
        <w:ind w:left="5760" w:hanging="360"/>
      </w:pPr>
      <w:rPr/>
    </w:lvl>
    <w:lvl w:ilvl="8">
      <w:start w:val="1"/>
      <w:numFmt w:val="decimal"/>
      <w:lvlText w:val="%1.%2.%3.%4.%5.%6.%7.%8.%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paragraph" w:styleId="ab">
    <w:name w:val="header"/>
    <w:basedOn w:val="a"/>
    <w:link w:val="ac"/>
    <w:uiPriority w:val="99"/>
    <w:unhideWhenUsed w:val="1"/>
    <w:rsid w:val="00E119C8"/>
    <w:pPr>
      <w:tabs>
        <w:tab w:val="center" w:pos="4819"/>
        <w:tab w:val="right" w:pos="9639"/>
      </w:tabs>
      <w:spacing w:after="0" w:line="240" w:lineRule="auto"/>
    </w:pPr>
  </w:style>
  <w:style w:type="character" w:styleId="ac" w:customStyle="1">
    <w:name w:val="Верхний колонтитул Знак"/>
    <w:basedOn w:val="a0"/>
    <w:link w:val="ab"/>
    <w:uiPriority w:val="99"/>
    <w:rsid w:val="00E119C8"/>
  </w:style>
  <w:style w:type="paragraph" w:styleId="ad">
    <w:name w:val="footer"/>
    <w:basedOn w:val="a"/>
    <w:link w:val="ae"/>
    <w:uiPriority w:val="99"/>
    <w:unhideWhenUsed w:val="1"/>
    <w:rsid w:val="00E119C8"/>
    <w:pPr>
      <w:tabs>
        <w:tab w:val="center" w:pos="4819"/>
        <w:tab w:val="right" w:pos="9639"/>
      </w:tabs>
      <w:spacing w:after="0" w:line="240" w:lineRule="auto"/>
    </w:pPr>
  </w:style>
  <w:style w:type="character" w:styleId="ae" w:customStyle="1">
    <w:name w:val="Нижний колонтитул Знак"/>
    <w:basedOn w:val="a0"/>
    <w:link w:val="ad"/>
    <w:uiPriority w:val="99"/>
    <w:rsid w:val="00E119C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kOevas30n+/y5NYd8UC0F9cjg==">AMUW2mX2nqCDRBsawacsOSqr95WZeuOINVLAhcJObE0spn+Q8GBmSmDgnftunKcgMQSjbHJIwKaPNl28/QFkPRIA0azEe+jh+IxR9ilZjgCz4ndBo0Nbjx2bPPGIwzr+PsuIZk1m5X1RePgTnVdXxXJEljgreR5uLQ==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2023-02-15T12:13:00Z</dcterms:created>
  <dc:creator>Ekv</dc:creator>
</cp:coreProperties>
</file>