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Додаток </w:t>
      </w:r>
      <w:r w:rsidDel="00000000" w:rsidR="00000000" w:rsidRPr="00000000">
        <w:rPr>
          <w:rtl w:val="0"/>
        </w:rPr>
      </w:r>
    </w:p>
    <w:p w:rsidR="00000000" w:rsidDel="00000000" w:rsidP="00000000" w:rsidRDefault="00000000" w:rsidRPr="00000000" w14:paraId="00000002">
      <w:pPr>
        <w:spacing w:after="0" w:line="240" w:lineRule="auto"/>
        <w:ind w:left="426" w:firstLine="58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 рішення міської ради </w:t>
      </w:r>
      <w:r w:rsidDel="00000000" w:rsidR="00000000" w:rsidRPr="00000000">
        <w:rPr>
          <w:rtl w:val="0"/>
        </w:rPr>
      </w:r>
    </w:p>
    <w:p w:rsidR="00000000" w:rsidDel="00000000" w:rsidP="00000000" w:rsidRDefault="00000000" w:rsidRPr="00000000" w14:paraId="00000003">
      <w:pPr>
        <w:spacing w:after="0" w:line="240" w:lineRule="auto"/>
        <w:ind w:left="426" w:firstLine="58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28 лютого 2023 року</w:t>
      </w:r>
    </w:p>
    <w:p w:rsidR="00000000" w:rsidDel="00000000" w:rsidP="00000000" w:rsidRDefault="00000000" w:rsidRPr="00000000" w14:paraId="00000004">
      <w:pPr>
        <w:spacing w:after="0" w:line="240" w:lineRule="auto"/>
        <w:ind w:left="426" w:firstLine="5811"/>
        <w:jc w:val="both"/>
        <w:rPr>
          <w:rFonts w:ascii="Times New Roman" w:cs="Times New Roman" w:eastAsia="Times New Roman" w:hAnsi="Times New Roman"/>
          <w:b w:val="1"/>
          <w:color w:val="333333"/>
          <w:sz w:val="32"/>
          <w:szCs w:val="32"/>
        </w:rPr>
      </w:pPr>
      <w:r w:rsidDel="00000000" w:rsidR="00000000" w:rsidRPr="00000000">
        <w:rPr>
          <w:rFonts w:ascii="Times New Roman" w:cs="Times New Roman" w:eastAsia="Times New Roman" w:hAnsi="Times New Roman"/>
          <w:b w:val="1"/>
          <w:sz w:val="24"/>
          <w:szCs w:val="24"/>
          <w:rtl w:val="0"/>
        </w:rPr>
        <w:t xml:space="preserve">№06-30-VІІІ</w:t>
      </w: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ЗВІТ</w:t>
      </w: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0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старости Сквирської міської ради старостинського округу №9 </w:t>
      </w:r>
    </w:p>
    <w:p w:rsidR="00000000" w:rsidDel="00000000" w:rsidP="00000000" w:rsidRDefault="00000000" w:rsidRPr="00000000" w14:paraId="00000008">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(сіл Горобіївка, Лаврики, Оріховець, Каленна) </w:t>
      </w:r>
    </w:p>
    <w:p w:rsidR="00000000" w:rsidDel="00000000" w:rsidP="00000000" w:rsidRDefault="00000000" w:rsidRPr="00000000" w14:paraId="00000009">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Жанни Климась про роботу у 2022 році</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старостинського округу №9 входять села Горобіївка, Лаврики, Оріховець та Каленна, загальна чисельність населення станом на 01.01.</w:t>
      </w:r>
      <w:r w:rsidDel="00000000" w:rsidR="00000000" w:rsidRPr="00000000">
        <w:rPr>
          <w:rFonts w:ascii="Times New Roman" w:cs="Times New Roman" w:eastAsia="Times New Roman" w:hAnsi="Times New Roman"/>
          <w:sz w:val="28"/>
          <w:szCs w:val="28"/>
          <w:rtl w:val="0"/>
        </w:rPr>
        <w:t xml:space="preserve">2023 року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складає 1904 чоловіки, налічує 1208 дворів.</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році народилося 7 діток, померло 34 чоловіки.</w:t>
      </w:r>
    </w:p>
    <w:p w:rsidR="00000000" w:rsidDel="00000000" w:rsidP="00000000" w:rsidRDefault="00000000" w:rsidRPr="00000000" w14:paraId="0000000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Прийом громадян проводиться щоденно старостою та помічниками (спеціаліст І категорії та 2 діловоди).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від жителів округу надійшло 1659 звернень, з них  видано 471 довідку, складено 24 акти обстеження умов проживання, оформлено пакети документів на 36 субсидій, прийнято 28 заяв на пільги, проведено 42 реєстрації зміни місця проживання, видано 157 витягів з реєстру територіальної громади, проведено реєстрацію вхідної та вихідної документації (відповідно 86 та 183).</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року вчинялися нотаріальні 74 дії.</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Звичайно, війна внесла свої корективи. Звернення громадян щодо земельних питань не приймалися. Але, в кінці року був нарахований земельний податок. І кожен власник чи землекористувач отримав повідомлення про сплату податку, також, проводиться роз’яснювальна робота по сплаті боргів.</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кожному населеному пункті старостинського округу ведеться по господарський облік, внесення відомостей до реєстру та формується статистична звітність.</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березні-квітні 2022 року проводилась реєстрація внутрішньо- переміщених осіб, 501 чоловік набули статус ВПО. Також, відповідно Постанови КМУ №332 від 20 березня 2022 року, було зареєстровано 312 осіб  на отримання державної допомоги. Прийнято 80 заяв і передано на виконання згідно Постанови №333 «Про затвердження Порядку компенсації за тимчасове розміщення ВПО»</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В кожному селі старостинського округу постійно ведеться первинний облік військовозобов’язаних, призовників та резервістів. З початку повномасштабного вторгнення ця робота ведеться більш поглиблено. В жовтні разом з працівниками Сквирського РТ ЦК та СП було проведено подвірний обхід військовозобов’язаних.</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Староста є членом виконавчого комітету Сквирської міської ради та бере участь у засіданнях сесій  та комісій міської ради. </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Для підвищення кваліфікації та професійної орієнтації  староста і помічники постійно є учасниками навчань та он-лайн семінарів. </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В школах навчається 184 учні та 27 дошкільнят. Навчальні заклади, що знаходяться на території округу (Горобіївський НВК та Оріховецький НВК) розпочали роботу вчасно - з 1 вересня.  Для цього були проведені роботи по облаштуванню укриттів. Роботи проводили самостійно обслуговуючий персонал, батьки та вчителі. Спонсорську допомогу надали ТОВ ім.Шевченка (Орлик В.Я.), ФГ «Караван» (Погольський С.П.), ФГ «Янтар» (Перебийніс М.М.), ФГ «Довіра» (Яківчук Р.М.), ТОВ «Надія-10» (Косовська В.С.),  ТОВ «Оріховецьке» (Губський В.Г.), ФОП Стоцький І.Б. ФГ «Людмила –Ч» (Чорненький М.А.), ФОП Герасюк Ф.М. Також вони забезпечили дітей новорічними подарунками.</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підвозу дітей в перші дні навчання  керівником АП «Агрофірма «Еліта» Андрусенко М.В. було надано 160 л палива. Першокласників привітала ТОВ «Агрофірма «Березанка» рюкзачками з канцелярськими наборами та солодощами.</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місцевого бюджету на утримання закладів освіти виділено кошти в сумі 10679 тис.грн. Це заробітна плата, енергоносії  та інші видатки.</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кожний навчальний заклад міською радою було придбано генератор для безперебійної роботи котелень під час відключень електроенергії.</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округу функціонують Горобіївська амбулаторія загальної практики сімейної медицини та 3 фельдшерсько-акушерські пункти. Ці заклади працюють в штатному режимі. В амбулаторії ЗПСМ двічі на тиждень прийом веде сімейний лікар, яка, при необхідності, здійснює виїзди за викликом в інші села округу.</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Оскільки живемо в умовах воєнного стану, ми повинні бути готові до екстренних умов. Тому в амбулаторії ЗПСМ було створено пункт обігріву, який має запас води, їжі, теплі ковдри, одяг, ліки.</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заклади медицини з місцевого бюджету витрачено 585,3 тис. грн.</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Працівники культури та бібліотечні працівники готують та проводять заходи до святкових і пам’ятних дат, а також приймають участь у заходах, які відбуваються в м.Сквира («Різдв’яна зірка», «Парк вихідного дня»). Також вони активно долучаються до заходів з благоустрою населених пунктів. Заробітна плата, енергоносії та інші видатки на заклади культури та бібліотеки становлять 739,12 тис.грн.</w:t>
      </w:r>
    </w:p>
    <w:p w:rsidR="00000000" w:rsidDel="00000000" w:rsidP="00000000" w:rsidRDefault="00000000" w:rsidRPr="00000000" w14:paraId="0000001E">
      <w:pPr>
        <w:spacing w:after="0" w:line="240" w:lineRule="auto"/>
        <w:ind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На території старостинського округу працюють 3 комунальні працівники, які здійснюють щоденне прибирання територій та місць громадського перебування (парки, зупинки, тощо).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весняно-літнього періоду постійно проводиться косіння трав та бур’янів. Восени проводиться вирубка та розчистка порослі на кладовищах та кронування дерев.</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 час проведення місячників з благоустрою до прибирання долучаються працівники культури, освіти, медицини та місцеві жителі.</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селі Оріховець проведено ремонт дитячого майданчику.</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Жителі округу взяли участь в акції «Сади Перемоги» і висадили 250 саджанців плодових дерев та 110 декоративних.</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старостинському окрузі №9, як і в усій Сквирській громаді, відбулося перейменування вулиць, назви яких були пов’язані з радянським режимом та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країною-агресором. В травні 2022року загинув житель села Оріховець Лавренюк Олександр Михайлович. В пам’ять про нього на фасаді Оріховецького НВК встановлено меморіальну дошку.</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селах Горобіївка та Оріховець відбулися збори релігійних громад, які підпорядковувались московії, по переходу до Православної Церкви України.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моменту повномасштабного вторгнення на територію округу приїхало багато людей з територій, де велися бойові дії.</w:t>
      </w:r>
      <w:r w:rsidDel="00000000" w:rsidR="00000000" w:rsidRPr="00000000">
        <w:rPr>
          <w:rFonts w:ascii="Times New Roman" w:cs="Times New Roman" w:eastAsia="Times New Roman" w:hAnsi="Times New Roman"/>
          <w:sz w:val="28"/>
          <w:szCs w:val="28"/>
          <w:rtl w:val="0"/>
        </w:rPr>
        <w:t xml:space="preserve"> 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аселення округу збільшилось майже в 4 рази. Завіз до магазинів продуктів першої необхідності та хліба відбувався регулярно завдяки підприємцям Бондарчук Т.М. та Бондарчук М.М.  В с.Каленну продукти </w:t>
      </w:r>
      <w:r w:rsidDel="00000000" w:rsidR="00000000" w:rsidRPr="00000000">
        <w:rPr>
          <w:rFonts w:ascii="Times New Roman" w:cs="Times New Roman" w:eastAsia="Times New Roman" w:hAnsi="Times New Roman"/>
          <w:sz w:val="28"/>
          <w:szCs w:val="28"/>
          <w:rtl w:val="0"/>
        </w:rPr>
        <w:t xml:space="preserve">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оставляла виїзна лавка.</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ВПО міська рада виділяла продуктові набори, в старостинському окрузі їх отримало 445.</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сприяння міської ради та ТОВ </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w:t>
      </w:r>
      <w:r w:rsidDel="00000000" w:rsidR="00000000" w:rsidRPr="00000000">
        <w:rPr>
          <w:rFonts w:ascii="Times New Roman" w:cs="Times New Roman" w:eastAsia="Times New Roman" w:hAnsi="Times New Roman"/>
          <w:sz w:val="28"/>
          <w:szCs w:val="28"/>
          <w:rtl w:val="0"/>
        </w:rPr>
        <w:t xml:space="preserve">ий комбінат хлібопродуктів”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які надали продукти та крупи, була надана гуманітарна допомога 210 місцевим жителям, яким виповнилося 75 років і більше, та одиноким.</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особлива увага приділяється багатодітним сім’ям, учасникам АТО, УБД, ліквідаторам ЧАЕС. Перед початком осінньо-зимового періоду було проведено обстеження умов проживання та готовності до опалювального сезону сімей вразливих категорій. За рахунок видалення аварійних дерев  9 сімей (багатодітні, сім’ї загинувших та одинокі) забезпечені дровами.</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програмі «Турбота» міською радою надається одноразова матеріальна допомога  мобілізованим. В нашому окрузі таку допомогу отримали 32 особи в сумі 96000 грн.  Допомогу на лікування та поховання своїх рідних отримали 8 осіб на суму 52500 грн.</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 жителі села Оріховець пройшли медичне обстеження кваліфікованими спеціалістами від організації ОБSЕ.</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кожному селі округу в приміщеннях бувших поштових відділень працюють  у визначені дні мобільні бригади, які приймають від населення комунальні платежі, проводять підписку на періодичні видання, доставляють пенсії та інші виплати жителям.</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перших днів війни у кожному населеному пункті були організовані групи місцевої самооборони, які протягом кількох місяців цілодобово здійснювали охорону громадського порядку та патрулювання на блок-постах.</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Жителі старостинського округу приймають активну участь у зборі продуктів, коштів, виготовленні випічки для військових.</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кінці 2022 року бригадою газовщиків в селі Каленна були проведені і завершені роботи по усуненню недоліків сільського газопроводу.</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Основною проблемою  залишається  незадовільний стан доріг, як в селах так і між населеними пунктами. Капітального ремонту потребують вул.Весняна, вул.Садова в с.Горобіївка, вул.Космонавтів в с. Каленна.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spacing w:after="0" w:lineRule="auto"/>
        <w:ind w:firstLine="0"/>
        <w:rPr>
          <w:rFonts w:ascii="Times New Roman" w:cs="Times New Roman" w:eastAsia="Times New Roman" w:hAnsi="Times New Roman"/>
          <w:b w:val="1"/>
          <w:color w:val="000000"/>
          <w:sz w:val="28"/>
          <w:szCs w:val="28"/>
        </w:rPr>
      </w:pPr>
      <w:bookmarkStart w:colFirst="0" w:colLast="0" w:name="_heading=h.gjdgxs" w:id="0"/>
      <w:bookmarkEnd w:id="0"/>
      <w:r w:rsidDel="00000000" w:rsidR="00000000" w:rsidRPr="00000000">
        <w:rPr>
          <w:rFonts w:ascii="Times New Roman" w:cs="Times New Roman" w:eastAsia="Times New Roman" w:hAnsi="Times New Roman"/>
          <w:b w:val="1"/>
          <w:color w:val="000000"/>
          <w:sz w:val="28"/>
          <w:szCs w:val="28"/>
          <w:rtl w:val="0"/>
        </w:rPr>
        <w:t xml:space="preserve">Староста Сквирської міської ради</w:t>
      </w:r>
    </w:p>
    <w:p w:rsidR="00000000" w:rsidDel="00000000" w:rsidP="00000000" w:rsidRDefault="00000000" w:rsidRPr="00000000" w14:paraId="00000032">
      <w:pPr>
        <w:spacing w:after="0" w:lineRule="auto"/>
        <w:ind w:firstLine="0"/>
        <w:rPr>
          <w:rFonts w:ascii="Times New Roman" w:cs="Times New Roman" w:eastAsia="Times New Roman" w:hAnsi="Times New Roman"/>
          <w:b w:val="1"/>
          <w:color w:val="000000"/>
          <w:sz w:val="28"/>
          <w:szCs w:val="28"/>
        </w:rPr>
      </w:pPr>
      <w:bookmarkStart w:colFirst="0" w:colLast="0" w:name="_heading=h.so4r9cx8w0ud" w:id="1"/>
      <w:bookmarkEnd w:id="1"/>
      <w:r w:rsidDel="00000000" w:rsidR="00000000" w:rsidRPr="00000000">
        <w:rPr>
          <w:rFonts w:ascii="Times New Roman" w:cs="Times New Roman" w:eastAsia="Times New Roman" w:hAnsi="Times New Roman"/>
          <w:b w:val="1"/>
          <w:color w:val="000000"/>
          <w:sz w:val="28"/>
          <w:szCs w:val="28"/>
          <w:rtl w:val="0"/>
        </w:rPr>
        <w:t xml:space="preserve">старостинського округу №9</w:t>
        <w:tab/>
        <w:tab/>
        <w:t xml:space="preserve">                                Жанна КЛИМАСЬ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134" w:top="992.1259842519685"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176F73"/>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Subtitle"/>
    <w:basedOn w:val="a"/>
    <w:next w:val="a"/>
    <w:link w:val="a4"/>
    <w:uiPriority w:val="11"/>
    <w:qFormat w:val="1"/>
    <w:rsid w:val="00176F73"/>
    <w:rPr>
      <w:rFonts w:asciiTheme="majorHAnsi" w:cstheme="majorBidi" w:eastAsiaTheme="majorEastAsia" w:hAnsiTheme="majorHAnsi"/>
      <w:i w:val="1"/>
      <w:iCs w:val="1"/>
      <w:color w:val="4f81bd" w:themeColor="accent1"/>
      <w:spacing w:val="15"/>
      <w:sz w:val="24"/>
      <w:szCs w:val="24"/>
    </w:rPr>
  </w:style>
  <w:style w:type="character" w:styleId="a4" w:customStyle="1">
    <w:name w:val="Подзаголовок Знак"/>
    <w:basedOn w:val="a0"/>
    <w:link w:val="a3"/>
    <w:uiPriority w:val="11"/>
    <w:rsid w:val="00176F73"/>
    <w:rPr>
      <w:rFonts w:asciiTheme="majorHAnsi" w:cstheme="majorBidi" w:eastAsiaTheme="majorEastAsia" w:hAnsiTheme="majorHAnsi"/>
      <w:i w:val="1"/>
      <w:iCs w:val="1"/>
      <w:color w:val="4f81bd" w:themeColor="accent1"/>
      <w:spacing w:val="15"/>
      <w:sz w:val="24"/>
      <w:szCs w:val="24"/>
    </w:rPr>
  </w:style>
  <w:style w:type="paragraph" w:styleId="a5">
    <w:name w:val="No Spacing"/>
    <w:uiPriority w:val="1"/>
    <w:qFormat w:val="1"/>
    <w:rsid w:val="00176F73"/>
    <w:pPr>
      <w:spacing w:after="0" w:line="240" w:lineRule="auto"/>
    </w:pPr>
    <w:rPr>
      <w:lang w:val="uk-UA"/>
    </w:rPr>
  </w:style>
  <w:style w:type="character" w:styleId="apple-tab-span" w:customStyle="1">
    <w:name w:val="apple-tab-span"/>
    <w:basedOn w:val="a0"/>
    <w:rsid w:val="00E74C68"/>
  </w:style>
  <w:style w:type="paragraph" w:styleId="Subtitle">
    <w:name w:val="Subtitle"/>
    <w:basedOn w:val="Normal"/>
    <w:next w:val="Normal"/>
    <w:pPr/>
    <w:rPr>
      <w:rFonts w:ascii="Cambria" w:cs="Cambria" w:eastAsia="Cambria" w:hAnsi="Cambria"/>
      <w:i w:val="1"/>
      <w:color w:val="4f81bd"/>
      <w:sz w:val="24"/>
      <w:szCs w:val="24"/>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pPr>
    <w:rPr>
      <w:rFonts w:ascii="Cambria" w:cs="Cambria" w:eastAsia="Cambria" w:hAnsi="Cambria"/>
      <w:b w:val="0"/>
      <w:i w:val="1"/>
      <w:smallCaps w:val="0"/>
      <w:strike w:val="0"/>
      <w:color w:val="4f81bd"/>
      <w:sz w:val="24"/>
      <w:szCs w:val="24"/>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oN0Un9S1wGIfJqakwaTUN69GfQ==">AMUW2mUUUx17HwSR4clUDA3eKDJbZEUsQbsW08jxWSq9JvtMym7tTpFgFeD1vvWg00KKjL1pHZHXcqUa3CAg9ifsxl23zjX5MqzMJbJB5vfTSa2qeb0QushOfF2up16HMKp1vwg/VWN//Uv4CpJ3+jRyeAq7zfqDmg==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2023-01-20T10:00:00Z</dcterms:created>
  <dc:creator>user</dc:creator>
</cp:coreProperties>
</file>