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616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№22.80-30-VIII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Мельнику Володимиру Миколайовичу ½ частки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Бокатій Тетяні Миколаївні ½ частки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0,2500 га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Миру, 22 у с. Рогізна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Мельника Володимира Миколайовича та громадянки Бокатої Тетяни Миколаївни вх. №05-2023/3859 від 12.01.2023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Мельнику Володимиру Миколайовичу та громадянці Бокатій Тетяні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Миру, 22, с. Рогізна,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комунальної власності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громадянину Мельнику Володимиру Миколайовичу ½ частки та громадянці Бокатій Тетяні Миколаївні </w:t>
      </w:r>
      <w:r w:rsidDel="00000000" w:rsidR="00000000" w:rsidRPr="00000000">
        <w:rPr>
          <w:rFonts w:ascii="Times New Roman" w:cs="Times New Roman" w:eastAsia="Times New Roman" w:hAnsi="Times New Roman"/>
          <w:b w:val="1"/>
          <w:sz w:val="28"/>
          <w:szCs w:val="28"/>
          <w:rtl w:val="0"/>
        </w:rPr>
        <w:t xml:space="preserve">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3224086201:01:014:0015,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Миру, 22, с. Рогізна,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Мельнику Володимиру Миколайовичу та громадянці Бокатій Тетяні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0A3352"/>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A3352"/>
    <w:rPr>
      <w:rFonts w:ascii="Segoe UI" w:cs="Segoe UI" w:hAnsi="Segoe UI"/>
      <w:sz w:val="18"/>
      <w:szCs w:val="18"/>
      <w:lang w:eastAsia="en-US" w:val="ru-RU"/>
    </w:rPr>
  </w:style>
  <w:style w:type="character" w:styleId="apple-tab-span" w:customStyle="1">
    <w:name w:val="apple-tab-span"/>
    <w:basedOn w:val="a0"/>
    <w:rsid w:val="00374BFA"/>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7DaW6YAjNOxSaMe4/u7KOSZBL9w==">AMUW2mUCElMhBB8AL9zcQo/0zqoQPEpVGOkXNTALgP1Aqy4i1IRYBaUMNNLyi4yPg4R30Z/FNndGdtrBD4umNPzAHM8PNnfEoYs/bavC0CjGp2IaA22cxUzQNcEEXUiBT+DcSEqyDatR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2023-01-16T12:43:00Z</dcterms:created>
  <dc:creator>Користувач</dc:creator>
</cp:coreProperties>
</file>