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284"/>
        <w:jc w:val="center"/>
        <w:rPr/>
      </w:pPr>
      <w:r w:rsidDel="00000000" w:rsidR="00000000" w:rsidRPr="00000000">
        <w:rPr/>
        <w:drawing>
          <wp:inline distB="0" distT="0" distL="0" distR="0">
            <wp:extent cx="562610" cy="7581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7581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ind w:right="-284"/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ind w:right="-28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ind w:right="-284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-284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22 лютого 2022 року                    м. Сквира                             №21-19-VIII</w:t>
      </w:r>
    </w:p>
    <w:p w:rsidR="00000000" w:rsidDel="00000000" w:rsidP="00000000" w:rsidRDefault="00000000" w:rsidRPr="00000000" w14:paraId="00000007">
      <w:pPr>
        <w:tabs>
          <w:tab w:val="left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680.0" w:type="dxa"/>
        <w:jc w:val="left"/>
        <w:tblInd w:w="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680"/>
        <w:tblGridChange w:id="0">
          <w:tblGrid>
            <w:gridCol w:w="768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ind w:left="-105" w:right="-71.81102362204626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Про затвердження акта приймання-передачі майна Тхорівської початкової школи Сквирської міської ради (код ЄДРПОУ 25303598) до Сквирського академічного ліцею №2 Сквирської міської ради (код ЄДРПОУ 25303309)</w:t>
            </w:r>
          </w:p>
          <w:p w:rsidR="00000000" w:rsidDel="00000000" w:rsidP="00000000" w:rsidRDefault="00000000" w:rsidRPr="00000000" w14:paraId="0000000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Відповідно до ст. 26, 60 Закону України «Про місцеве самоврядування в Україні», Закону України «Про передачу об’єктів права державної та комунальної власності», рішення сесії Сквирської міської ради від 30.09.2021 року №19-12-VIІI  «Про припинення в результаті реорганізації юридичної особи Тхорівської початкової школи Сквирської міської ради»,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i w:val="1"/>
          <w:sz w:val="28"/>
          <w:szCs w:val="28"/>
          <w:rtl w:val="0"/>
        </w:rPr>
        <w:t xml:space="preserve">, </w:t>
      </w:r>
      <w:r w:rsidDel="00000000" w:rsidR="00000000" w:rsidRPr="00000000">
        <w:rPr>
          <w:sz w:val="28"/>
          <w:szCs w:val="28"/>
          <w:rtl w:val="0"/>
        </w:rPr>
        <w:t xml:space="preserve">сесія Сквирської міської ради VІІІ скликання</w:t>
      </w:r>
    </w:p>
    <w:p w:rsidR="00000000" w:rsidDel="00000000" w:rsidP="00000000" w:rsidRDefault="00000000" w:rsidRPr="00000000" w14:paraId="0000000B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Затвердити акт приймання-передачі майна Тхорівської початкової школи Сквирської міської ради (код ЄДРПОУ 25303598) до Сквирського академічного ліцею №2 Сквирської міської ради (код ЄДРПОУ 25303309), що додається та є невід’ємною частиною цього рішення.</w:t>
      </w:r>
    </w:p>
    <w:p w:rsidR="00000000" w:rsidDel="00000000" w:rsidP="00000000" w:rsidRDefault="00000000" w:rsidRPr="00000000" w14:paraId="0000000F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Контроль за виконанням цього рішення покласти на постійну комісію з питань соціального захисту, освіти, охорони здоров’я, культури та релігії. </w:t>
      </w:r>
    </w:p>
    <w:p w:rsidR="00000000" w:rsidDel="00000000" w:rsidP="00000000" w:rsidRDefault="00000000" w:rsidRPr="00000000" w14:paraId="00000010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567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ab/>
        <w:t xml:space="preserve">Валентина ЛЕВІЦЬКА</w:t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284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ab/>
        <w:t xml:space="preserve">        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                                 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      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ab/>
        <w:tab/>
        <w:t xml:space="preserve">        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B">
      <w:pPr>
        <w:tabs>
          <w:tab w:val="left" w:pos="6030"/>
        </w:tabs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освіти                                    Олександр ЗАБОЛОТНИЙ</w:t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внесення на </w:t>
      </w:r>
    </w:p>
    <w:p w:rsidR="00000000" w:rsidDel="00000000" w:rsidP="00000000" w:rsidRDefault="00000000" w:rsidRPr="00000000" w14:paraId="0000002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 </w:t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соціального захисту, освіти,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sz w:val="28"/>
          <w:szCs w:val="28"/>
          <w:rtl w:val="0"/>
        </w:rPr>
        <w:t xml:space="preserve">охорони здоров’я культури та релігії                 Катерина БОНДАРЧУК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64.8425196850417" w:top="1135" w:left="1418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720E6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rsid w:val="005720E6"/>
    <w:pPr>
      <w:spacing w:after="100" w:afterAutospacing="1" w:before="100" w:beforeAutospacing="1"/>
    </w:pPr>
  </w:style>
  <w:style w:type="character" w:styleId="a4">
    <w:name w:val="Emphasis"/>
    <w:basedOn w:val="a0"/>
    <w:qFormat w:val="1"/>
    <w:rsid w:val="005720E6"/>
    <w:rPr>
      <w:i w:val="1"/>
      <w:iCs w:val="1"/>
    </w:rPr>
  </w:style>
  <w:style w:type="paragraph" w:styleId="1" w:customStyle="1">
    <w:name w:val="Заголовок1"/>
    <w:basedOn w:val="a"/>
    <w:next w:val="a5"/>
    <w:rsid w:val="005720E6"/>
    <w:pPr>
      <w:suppressAutoHyphens w:val="1"/>
      <w:jc w:val="center"/>
    </w:pPr>
    <w:rPr>
      <w:b w:val="1"/>
      <w:bCs w:val="1"/>
      <w:lang w:eastAsia="zh-CN" w:val="uk-UA"/>
    </w:rPr>
  </w:style>
  <w:style w:type="paragraph" w:styleId="a5">
    <w:name w:val="Body Text"/>
    <w:basedOn w:val="a"/>
    <w:link w:val="a6"/>
    <w:uiPriority w:val="99"/>
    <w:semiHidden w:val="1"/>
    <w:unhideWhenUsed w:val="1"/>
    <w:rsid w:val="005720E6"/>
    <w:pPr>
      <w:spacing w:after="120"/>
    </w:pPr>
  </w:style>
  <w:style w:type="character" w:styleId="a6" w:customStyle="1">
    <w:name w:val="Основний текст Знак"/>
    <w:basedOn w:val="a0"/>
    <w:link w:val="a5"/>
    <w:uiPriority w:val="99"/>
    <w:semiHidden w:val="1"/>
    <w:rsid w:val="005720E6"/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eMLUIv5jkHsAXP6Wjo7bbiHcAQ==">AMUW2mUNBgjnx9mTfNNqPqZY6dlZrm8ibO3B7L4r9BuWQ/G/hyTTKlQPo8hjOnxGizzAJwTRzFLVYkEptEpASknln4btmLRbL4CosIYOmbJfSNzwcjPNZIU=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2022-02-02T13:51:00Z</dcterms:created>
  <dc:creator>Asus</dc:creator>
</cp:coreProperties>
</file>