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62610" cy="75819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2610" cy="75819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3">
      <w:pPr>
        <w:shd w:fill="ffffff" w:val="clear"/>
        <w:spacing w:after="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shd w:fill="ffffff" w:val="clear"/>
        <w:spacing w:after="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shd w:fill="ffffff" w:val="clear"/>
        <w:spacing w:after="0" w:lineRule="auto"/>
        <w:ind w:right="-284"/>
        <w:jc w:val="center"/>
        <w:rPr>
          <w:rFonts w:ascii="Times New Roman" w:cs="Times New Roman" w:eastAsia="Times New Roman" w:hAnsi="Times New Roman"/>
          <w:b w:val="1"/>
          <w:color w:val="000000"/>
          <w:sz w:val="36"/>
          <w:szCs w:val="36"/>
        </w:rPr>
      </w:pPr>
      <w:r w:rsidDel="00000000" w:rsidR="00000000" w:rsidRPr="00000000">
        <w:rPr>
          <w:rtl w:val="0"/>
        </w:rPr>
      </w:r>
    </w:p>
    <w:p w:rsidR="00000000" w:rsidDel="00000000" w:rsidP="00000000" w:rsidRDefault="00000000" w:rsidRPr="00000000" w14:paraId="00000006">
      <w:pPr>
        <w:spacing w:after="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22 лютого 2022 року                    м. Сквира                             №32-19-VIII</w:t>
      </w:r>
    </w:p>
    <w:p w:rsidR="00000000" w:rsidDel="00000000" w:rsidP="00000000" w:rsidRDefault="00000000" w:rsidRPr="00000000" w14:paraId="0000000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погодження штатних розписів установ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та закладів освіти Сквирської міської ради</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Відповідно до п. 5 ч. 1 ст. 26, Закону України «Про місцеве самоврядування в Україні», законів України «Про освіту», «Про повну загальну середню освіту», «Про дошкільну освіту», до п. 3.1.8 Положення про відділ освіти Сквирської міської ради, затвердженого рішенням сесії Сквирської міської ради від 02 вересня 2021 року №05-11-VIII, враховуючи висновки постійної комісії з питань соціального захисту, освіти, охорони здоров’я, культури та релігії, Сквирська міська рада VIII скликання</w:t>
      </w: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color w:val="3f3f3f"/>
          <w:sz w:val="28"/>
          <w:szCs w:val="28"/>
          <w:shd w:fill="f7f6f4" w:val="clear"/>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Погодити штатні розписи установ та закладів освіти Сквирської міської ради (додатки 1-33), що діє з 01.01.2022 р.</w:t>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Погодити штатний розпис Сквирського академічного ліцею №2 на період з 01.01.2022 р. по 30.04.2022 р. згідно з додатком 34.</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Погодити штатний розпис Сквирського академічного ліцею №2 станом на 01.05.2022 р. згідно з додатком 35.</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Визнати таким, що втратило чинність з 01.03.2022 р. рішення сесії Сквирської міської ради від 30 вересня 2021 року №15-12-VIII «Про погодження штатних розписів установ та закладів освіти Сквирської міської ради», від 23 листопада 2021 року №33-15-VIII «Про внесення змін до рішення сесії Сквирської міської ради від 30 вересня 2021 року №15-12-VIII «Про погодження штатних розписів установ та закладів освіти Сквирської міської ради».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4">
      <w:pPr>
        <w:spacing w:after="0" w:line="240" w:lineRule="auto"/>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Fonts w:ascii="Times New Roman" w:cs="Times New Roman" w:eastAsia="Times New Roman" w:hAnsi="Times New Roman"/>
          <w:b w:val="1"/>
          <w:sz w:val="28"/>
          <w:szCs w:val="28"/>
          <w:rtl w:val="0"/>
        </w:rPr>
        <w:t xml:space="preserve"> Міська голова                                   </w:t>
        <w:tab/>
        <w:tab/>
        <w:t xml:space="preserve">         Валентина ЛЕВІЦЬКА</w:t>
      </w:r>
      <w:r w:rsidDel="00000000" w:rsidR="00000000" w:rsidRPr="00000000">
        <w:rPr>
          <w:rtl w:val="0"/>
        </w:rPr>
      </w:r>
    </w:p>
    <w:sectPr>
      <w:pgSz w:h="15840" w:w="12240" w:orient="portrait"/>
      <w:pgMar w:bottom="1134" w:top="992.1259842519685"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60652"/>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160652"/>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160652"/>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160652"/>
    <w:pPr>
      <w:spacing w:after="120"/>
    </w:pPr>
  </w:style>
  <w:style w:type="character" w:styleId="a5" w:customStyle="1">
    <w:name w:val="Основний текст Знак"/>
    <w:basedOn w:val="a0"/>
    <w:link w:val="a3"/>
    <w:uiPriority w:val="99"/>
    <w:semiHidden w:val="1"/>
    <w:rsid w:val="00160652"/>
    <w:rPr>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Sbc/EqCxAuMNpTiiwfHWauy2Fg==">AMUW2mUTBQ+Do5JR8jZiTNYRrlo69b5AuhBoBJbL1McQ9+DU0nI0wy2zHA0ZhZbEhTjJ5mRLsmvFL7+OLT0FVz+jSAextoktmSr/nShFydwGyaXcPOXpW40=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2022-02-15T12:21:00Z</dcterms:created>
  <dc:creator>Asus</dc:creator>
</cp:coreProperties>
</file>