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4680"/>
        </w:tabs>
        <w:spacing w:after="0" w:lineRule="auto"/>
        <w:ind w:right="7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spacing w:after="0" w:lineRule="auto"/>
        <w:ind w:right="76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114300" distR="114300">
            <wp:extent cx="457200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2023 року                       м. Сквира                         №        -         -VIII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розгляд заяви приватного підприємства «Новагрос»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щодо припинення договору оренди землі </w:t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заяву приватного підприємства «Новагрос» вх.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№03-5221 від 31.10.2023 року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відповідно до Цивільного кодексу України, Земельного кодексу України, Закону України «Про оренду землі», п.34 ч.1 ст. 26 Закону України «Про місцеве самоврядування в Україні»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spacing w:after="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Припинити договір оренди землі від 18.11.2020 укладений між Дулицькою сільською радою Сквирського району Київської області та                  ПП «Новагрос», код ЄДРПОУ 32452832 (договір зареєстровано у книзі реєстрації договорів оренди земельних ділянок в Дулицькій сільській раді 18 листопада 2020 року за №124) шляхом розірвання відповідно до ст.32 Закону Украї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ни “Про оренду землі”.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підприємництва, промисловості, сільського господарства, землевпорядкування, будівництва та архітектури.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    Валентина ЛЕВІЦЬКА</w:t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(уповноважений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  <w:t xml:space="preserve">        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юридичного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  <w:t xml:space="preserve"> 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відділу архітектури,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  Олександр ГОЛУБ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    Людмила ПАНІМАТЧЕНКО</w:t>
      </w:r>
    </w:p>
    <w:p w:rsidR="00000000" w:rsidDel="00000000" w:rsidP="00000000" w:rsidRDefault="00000000" w:rsidRPr="00000000" w14:paraId="0000002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головний спеціаліст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ab/>
        <w:t xml:space="preserve">         Людмила ОСКІЛКО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Сквирської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з питань підприємництва,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промисловості, сільського господарства,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землевпорядкування, будівництва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      Віктор ДОРОШЕНКО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3N/VmKSxOFiYzPQKpQjWk2pp3w==">AMUW2mVj1W2rxsGBFqyX9mL3/OJ7UAH9BlRE2oU+HCVK55tUjupc3he66/FuD2NmfGaxNfb30YRFQHDCj/pJeJu3xkHnnaSucO1YmhEejgE2u2WA/rZPssMDh69HOloKFxsQkLqcbIe6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