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 Р О Є К 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26 жовтня 2023 року              м. Сквира                                      №-40-VIII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tabs>
          <w:tab w:val="left" w:leader="none" w:pos="6379"/>
        </w:tabs>
        <w:ind w:right="2835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надання згоди ТОВ «Сквирський комбінат хлібопродуктів»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будівництво теплопункту на  орендованій земельній ділянці з кадастровим номером: 3224010100:01:025:0003 площею 18,9643 га по вул. Київська, 25 в м. Сквира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Білоцерківського району Київської області</w:t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0" w:before="0" w:lineRule="auto"/>
        <w:ind w:right="-58" w:firstLine="566.9291338582675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Розглянувши заяву ТОВ «Сквирський комбінат хлібопродуктів» від 16.10.2023 р. (вих. №356) до Сквирської міської ради від 16.10.2023 р. (вх. № 03-5046), керуючись пп. 34, 34 1 ч. 1 ст. 26 Закону України «Про місцеве самоврядування в Україні», додатком 5 «Порядку ведення Єдиної державної електронної системи у сфері будівництва», затвердженої постановою Кабінету Міністрів України              від 23 червня 2021 р. № 681,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highlight w:val="white"/>
          <w:rtl w:val="0"/>
        </w:rPr>
        <w:t xml:space="preserve">враховуючи пропозиції постійних комісій Сквирської міської ради,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Сквирська міська рада VIII скликання</w:t>
      </w:r>
    </w:p>
    <w:p w:rsidR="00000000" w:rsidDel="00000000" w:rsidP="00000000" w:rsidRDefault="00000000" w:rsidRPr="00000000" w14:paraId="0000000D">
      <w:pPr>
        <w:shd w:fill="ffffff" w:val="clear"/>
        <w:ind w:right="-58" w:firstLine="566.9291338582675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58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Надати згоду ТОВ «Сквирський комбінат хлібопродуктів» на будівництво теплопункту на земельній ділянці з кадастровим номером: 3224010100:01:025:0003 площею 18,9643 га, з цільовим призначенням: 11.02 - Для розміщення та експлуатації основних, підсобних і допоміжних будівель та споруд підприємств переробної, машинобудівної та іншої промисловості для розміщення та експлуатації основних, підсобних і допоміжних будівель та споруд підприємств переробної, машинобудівної та іншої промисловості, що надана в оренду ТОВ «Сквирський комбінат хлібопродуктів» по вул. Київська, 25 в місті Сквира Білоцерківського району Київської області.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58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Проєктування та будівництво теплопункту здійснити за власні кошти ТОВ «Сквирський комбінат хлібопродуктів» в порядку та у спосіб визначений Законом України „Про регулювання містобудівної діяльності”, «Порядком розроблення проектної документації на будівництво об'єктів», затвердженим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Наказом Міністерства регіонального розвитку, будівництва та житлово-комунального господарства України 16.05.2011 р.  № 45 (у редакції наказу Міністерства регіонального розвитку, будівництва та житлово-комунального господарства України від 23 березня 2012 року 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6"/>
            <w:szCs w:val="26"/>
            <w:highlight w:val="white"/>
            <w:u w:val="none"/>
            <w:vertAlign w:val="baseline"/>
            <w:rtl w:val="0"/>
          </w:rPr>
          <w:t xml:space="preserve">№ 122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),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«Порядком виконання підготовчих і будівельних робіт», затвердженим постановою Кабінету Міністрів України від 13 квітня 2011 року № 466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6"/>
          <w:szCs w:val="26"/>
          <w:highlight w:val="white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33333"/>
          <w:sz w:val="32"/>
          <w:szCs w:val="32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58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Завідувачу сектору інформаційного забезпечення діяльності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виконавчого комітету Сквирської міської ради,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оприлюднити дане рішення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highlight w:val="white"/>
          <w:u w:val="none"/>
          <w:vertAlign w:val="baseline"/>
          <w:rtl w:val="0"/>
        </w:rPr>
        <w:t xml:space="preserve">на офіційному веб-сайті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Сквирської міської ради.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58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Оформити прийняття в експлуатацію закінченого будівництвом об’єкта у відповідності до вимог «Порядку прийняття в експлуатацію закінчених будівництвом об’єктів», затвердженого постановою Кабінету Міністрів України від 1З квітня 2011 року № 461.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58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Контроль за виконанням даного рішення покласти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fbfbfb" w:val="clear"/>
          <w:vertAlign w:val="baseline"/>
          <w:rtl w:val="0"/>
        </w:rPr>
        <w:t xml:space="preserve">постійну комісію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fbfbfb" w:val="clear"/>
          <w:vertAlign w:val="baseline"/>
          <w:rtl w:val="0"/>
        </w:rPr>
        <w:t xml:space="preserve">з питань підприємництва, промисловості, сільського господарства, землевпорядкування, будівництва та архітектури.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5880"/>
        </w:tabs>
        <w:ind w:left="567" w:hanging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ab/>
        <w:t xml:space="preserve">   Валентина ЛЕВІЦЬКА</w:t>
      </w:r>
    </w:p>
    <w:p w:rsidR="00000000" w:rsidDel="00000000" w:rsidP="00000000" w:rsidRDefault="00000000" w:rsidRPr="00000000" w14:paraId="00000017">
      <w:pPr>
        <w:tabs>
          <w:tab w:val="left" w:leader="none" w:pos="5880"/>
        </w:tabs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56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065"/>
        <w:gridCol w:w="2816"/>
        <w:gridCol w:w="3175"/>
        <w:tblGridChange w:id="0">
          <w:tblGrid>
            <w:gridCol w:w="4065"/>
            <w:gridCol w:w="2816"/>
            <w:gridCol w:w="31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Погоджено: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Секретар міської ради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____________________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Тетяна ВЛАСЮК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Заступниця міської голови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____________________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Людмила СЕРГІЄНКО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Начальниця відділу з питань                                                                                                   юридичного забезпечення ради                                                                                                    та діловодства міської ради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____________________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Ірина КВАША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5"/>
                <w:szCs w:val="25"/>
                <w:rtl w:val="0"/>
              </w:rPr>
              <w:t xml:space="preserve">Начальник організаційного                                                                                                                                     відділу міської ради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(уповноважений з питань                                                                                                                                    запобігання корупції)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                    ____________________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Віктор САЛТАНЮК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Виконавець: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tabs>
                <w:tab w:val="left" w:leader="none" w:pos="7230"/>
              </w:tabs>
              <w:jc w:val="both"/>
              <w:rPr>
                <w:rFonts w:ascii="Times New Roman" w:cs="Times New Roman" w:eastAsia="Times New Roman" w:hAnsi="Times New Roman"/>
                <w:color w:val="00000a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6"/>
                <w:szCs w:val="26"/>
                <w:rtl w:val="0"/>
              </w:rPr>
              <w:t xml:space="preserve">Начальник відділу архітектури, 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7230"/>
              </w:tabs>
              <w:jc w:val="both"/>
              <w:rPr>
                <w:rFonts w:ascii="Times New Roman" w:cs="Times New Roman" w:eastAsia="Times New Roman" w:hAnsi="Times New Roman"/>
                <w:color w:val="00000a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6"/>
                <w:szCs w:val="26"/>
                <w:rtl w:val="0"/>
              </w:rPr>
              <w:t xml:space="preserve">містобудування та 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6"/>
                <w:szCs w:val="26"/>
                <w:rtl w:val="0"/>
              </w:rPr>
              <w:t xml:space="preserve">інфраструктури міської ради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                    ____________________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6"/>
                <w:szCs w:val="26"/>
                <w:rtl w:val="0"/>
              </w:rPr>
              <w:t xml:space="preserve">Олександр ГОЛУБ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ind w:right="5769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right="5769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Рекомендовано до винесення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right="5769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на розгляд та затвердження сесією</w:t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охорони здоров’я, культури та релігії       ______________    Катерина БОНДАРЧУК</w:t>
      </w:r>
    </w:p>
    <w:p w:rsidR="00000000" w:rsidDel="00000000" w:rsidP="00000000" w:rsidRDefault="00000000" w:rsidRPr="00000000" w14:paraId="00000046">
      <w:pPr>
        <w:ind w:right="5769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Голова постійної комісії з питань </w:t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підприємництва, промисловості, </w:t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сільського господарства, землевпо-</w:t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рядкування, будівництва  і архітектури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Віктор ДОРОШЕНКО</w:t>
      </w:r>
    </w:p>
    <w:p w:rsidR="00000000" w:rsidDel="00000000" w:rsidP="00000000" w:rsidRDefault="00000000" w:rsidRPr="00000000" w14:paraId="0000004B">
      <w:pPr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700.7874015748032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zakon.rada.gov.ua/laws/show/z0515-12#n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75PB5xdO3lHIGue0wVgYKOumkA==">AMUW2mWDWLUfF91M3Tb6r5fgf6JEJ6rc1CXA5GmCX3Zz9DMxHe+YyD1BTb5iO54/UNYnCSnf3xatB3ugU8560hy2PiCaYDhg0JFRv5e0gZZOQfBJjOY6yYuKtAxGIGzoNNDW2vS1qyEw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