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2"/>
          <w:szCs w:val="12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ПРОЄКТ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 18 травня 2022 року             м. Сквира                            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10-22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  <w:tab w:val="left" w:pos="8080"/>
        </w:tabs>
        <w:spacing w:after="0" w:line="240" w:lineRule="auto"/>
        <w:ind w:left="0" w:right="1276" w:firstLine="0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  <w:tab w:val="left" w:pos="8080"/>
        </w:tabs>
        <w:spacing w:after="0" w:line="240" w:lineRule="auto"/>
        <w:ind w:left="0" w:right="1276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 затвердження Переліку першого та другого типів об’єктів комунальної власності Сквирської міської територіальної громади, що підлягають передачі в оренду в новій редакції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 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Доповнити Перелік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Доповнити Перелік другого типу об’єктів оренди комунальної власності Сквирської міської територіальної громади, що підлягають передачі в оренду без проведення аукціону згідно додатку 2, затвердивши його в новій редакції;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 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4.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Міський голова                                   </w:t>
        <w:tab/>
        <w:t xml:space="preserve">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  <w:tab w:val="left" w:pos="6435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Секретар міської ради</w:t>
        <w:tab/>
        <w:t xml:space="preserve">Тетяна ВЛАСЮК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Заступник міського голови                                              Людмила СЕРГІЄНКО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 відділу з питань 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 діловодства міської рад</w:t>
        <w:tab/>
        <w:tab/>
        <w:tab/>
        <w:t xml:space="preserve">                Ірина КВАША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Начальника відділу капітального будівництва,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Наталя КАПІТАНЮК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  <w:sectPr>
          <w:pgSz w:h="16838" w:w="11906" w:orient="portrait"/>
          <w:pgMar w:bottom="426" w:top="1135" w:left="1701" w:right="70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сесії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18 травня 2022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на аукціоні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98.0" w:type="dxa"/>
        <w:jc w:val="left"/>
        <w:tblInd w:w="0.0" w:type="dxa"/>
        <w:tblLayout w:type="fixed"/>
        <w:tblLook w:val="0000"/>
      </w:tblPr>
      <w:tblGrid>
        <w:gridCol w:w="404"/>
        <w:gridCol w:w="1980"/>
        <w:gridCol w:w="234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980"/>
            <w:gridCol w:w="234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(перший поверх)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вул.Соборна, 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Діяльність у сфері соціально-культурного спрямування із збереженням цільового визначення об’єкта – історико-краєзнавчий музей.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«Сквирське комунальне господарство»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вул.Липовецька,93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 Соборна, 30б, прим.1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вул.Богачевського,28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 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м.Тхорівка</w:t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вул.Лісова,1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1599,8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офісного приміщення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 вул.8 Березня, 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вул.І.Франка,68а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Комунальнене підприємство  «Сквир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аблагоустрій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приміщення (адмінбудинок)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119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14,5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лікувального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«Сквирська центральна аптека №25"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будівлі (№21-25, №28-29, №57-61, №63,№65-68.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119,3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«Сквирська центральна аптека №25"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99,15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144,3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Послуги з теплопостачання закладів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«Сквирська центральна аптека №25"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примішення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с.Великополовецьке вул. Центральна,93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медамбулаторії ЗПСМ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магазину роздрібної торгівлі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271,3</w:t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вул.Центральна,8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вул.Центральна,7а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28,3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 вул.Шкільна,1а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вул.Шевченка,1А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234,2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 АПМД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вул.Медична,14А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віддаленого робочого місця Управління виконавчої дирекції Фонду соціального страхування України у Київській області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№3-3 АПМД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вул.Шкільна,3а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вул.Гагаріна,1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с.Оріховець вул.Центральна,14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98,2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</w:tbl>
    <w:p w:rsidR="00000000" w:rsidDel="00000000" w:rsidP="00000000" w:rsidRDefault="00000000" w:rsidRPr="00000000" w14:paraId="000001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1D5">
      <w:pPr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комунального майна та ЖКГ                                                                                                      Наталя КАПІТАНЮК</w:t>
      </w:r>
    </w:p>
    <w:p w:rsidR="00000000" w:rsidDel="00000000" w:rsidP="00000000" w:rsidRDefault="00000000" w:rsidRPr="00000000" w14:paraId="000001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Секретар міської ради                                                                                                                  Тетяна ВЛАСЮК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сесії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18 травня 2022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Перелік другого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без проведення аукціону</w:t>
      </w:r>
    </w:p>
    <w:p w:rsidR="00000000" w:rsidDel="00000000" w:rsidP="00000000" w:rsidRDefault="00000000" w:rsidRPr="00000000" w14:paraId="000001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585.0" w:type="dxa"/>
        <w:jc w:val="left"/>
        <w:tblInd w:w="0.0" w:type="dxa"/>
        <w:tblLayout w:type="fixed"/>
        <w:tblLook w:val="0000"/>
      </w:tblPr>
      <w:tblGrid>
        <w:gridCol w:w="404"/>
        <w:gridCol w:w="1764"/>
        <w:gridCol w:w="2543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764"/>
            <w:gridCol w:w="2543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м2/з урахуванням частки площі спільного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 на першому поверсі нежитлового приміщення»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2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провул. Зв`язку,2 А, 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228,3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Комунальне некомерційне</w:t>
            </w:r>
          </w:p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 на першому поверсі поліклінічного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132,7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2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175,15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Архівний відділ Білоцерківської РДА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111,25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КУ Сквирської міської ради «Трудовий архів Сквирської міської територіальної громади»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77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КУ Сквирської міської ради «Центр надання соціальних послуг»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Шамраївської амбулаторії загальної практики сімейної медицини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 </w:t>
            </w:r>
          </w:p>
          <w:p w:rsidR="00000000" w:rsidDel="00000000" w:rsidP="00000000" w:rsidRDefault="00000000" w:rsidRPr="00000000" w14:paraId="000002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«Сквирська центральна аптека №25"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2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КУ Сквирської міської ради «Трудовий архів Сквирської міської територіальної громади»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Буківського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- бібліотека</w:t>
            </w:r>
          </w:p>
        </w:tc>
      </w:tr>
      <w:tr>
        <w:trPr>
          <w:cantSplit w:val="0"/>
          <w:trHeight w:val="21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№2 Дулицького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вул.Шевченка,4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 </w:t>
            </w:r>
          </w:p>
          <w:p w:rsidR="00000000" w:rsidDel="00000000" w:rsidP="00000000" w:rsidRDefault="00000000" w:rsidRPr="00000000" w14:paraId="000002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РогізнянськогоНВК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С.Рогізна вул.Центральна,17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Рудянської філії Шамраївського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вул.Івана Франка,68 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21,37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Комунальне некомерційне</w:t>
            </w:r>
          </w:p>
          <w:p w:rsidR="00000000" w:rsidDel="00000000" w:rsidP="00000000" w:rsidRDefault="00000000" w:rsidRPr="00000000" w14:paraId="000002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приміщення, розташоване на ІІ поверху адміністративного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376,2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Комунальне некомерційне підприємство  «Сквирська міська лікарня»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 Максима Рильського,32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  Сквирський районний територіальний центр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(перший поверх)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вул.Богачевського,28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АТ «Ощадбанк»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провул.Якушкіна,3А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264,68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Відділ обслуговування громадян №15 (сервісний центр)Головного управління Пенсійного фонду України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провул.Якушкіна,3А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84,1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Сквирського академічного ліцею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вул.Незалежності,63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громадські обєднання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заннять з рукопашного бою)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адмінбудівлі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Дулицького НВО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с.Дулицьке, вул.Шкільна,1а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спорту(бібліотека-філіал)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(гараж)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3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  <w:p w:rsidR="00000000" w:rsidDel="00000000" w:rsidP="00000000" w:rsidRDefault="00000000" w:rsidRPr="00000000" w14:paraId="00000303">
            <w:pPr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(приміщення №16)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3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c.Кам`яна Гребля вул.Шевченка,13а (приміщення №3)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9,9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c.Кам`яна Гребля вул.Шевченка,13а (приміщення №6)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45,3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:rsidR="00000000" w:rsidDel="00000000" w:rsidP="00000000" w:rsidRDefault="00000000" w:rsidRPr="00000000" w14:paraId="000003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c.Кам`яна Гребля вул.Шевченка,13а (приміщення №8)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№10 будинку культури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№14,15 будинку культури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:rsidR="00000000" w:rsidDel="00000000" w:rsidP="00000000" w:rsidRDefault="00000000" w:rsidRPr="00000000" w14:paraId="000003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Сквирського академічного ліцею ІТ»Перс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ектива»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розташоване в навчальному корпусі Пустоварівського НВК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вул.Гагаріна,1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 </w:t>
            </w:r>
          </w:p>
          <w:p w:rsidR="00000000" w:rsidDel="00000000" w:rsidP="00000000" w:rsidRDefault="00000000" w:rsidRPr="00000000" w14:paraId="000003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3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для розміщення бібліотеки-філіалу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Сквирського НВК “Заклад середньої освіти І-ІІІ ступенів №5 -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м.Сквира вул.Слобідська,35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Дулицького НВК “Заклад середньої освіти І-ІІІ ступенів  - заклад дошкільної освіти”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с.Дулицьке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2487,8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59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роти охорони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Малолисовецького НВК “Заклад середньої освіти І-ІІІ ступенів  - заклад дошкільної освіти”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с.Малі Лисівці вул.Центральна,7а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62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зведеної роти військової частини А7042 м.Біла Церква</w:t>
            </w:r>
          </w:p>
        </w:tc>
      </w:tr>
    </w:tbl>
    <w:p w:rsidR="00000000" w:rsidDel="00000000" w:rsidP="00000000" w:rsidRDefault="00000000" w:rsidRPr="00000000" w14:paraId="000003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130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Начальник відділу капітального будівництва,                                                              Наталя КАПІТАНЮК</w:t>
      </w:r>
    </w:p>
    <w:p w:rsidR="00000000" w:rsidDel="00000000" w:rsidP="00000000" w:rsidRDefault="00000000" w:rsidRPr="00000000" w14:paraId="000003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комунального майна та ЖКГ</w:t>
      </w:r>
    </w:p>
    <w:p w:rsidR="00000000" w:rsidDel="00000000" w:rsidP="00000000" w:rsidRDefault="00000000" w:rsidRPr="00000000" w14:paraId="000003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Секретар міської ради                                                                                                 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type w:val="nextPage"/>
      <w:pgSz w:h="11906" w:w="16838" w:orient="landscape"/>
      <w:pgMar w:bottom="142" w:top="426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9"/>
      </w:tabs>
      <w:ind w:left="0" w:hanging="2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58" w:hanging="360"/>
      </w:pPr>
      <w:rPr/>
    </w:lvl>
    <w:lvl w:ilvl="1">
      <w:start w:val="1"/>
      <w:numFmt w:val="lowerLetter"/>
      <w:lvlText w:val="%2."/>
      <w:lvlJc w:val="left"/>
      <w:pPr>
        <w:ind w:left="1078" w:hanging="360"/>
      </w:pPr>
      <w:rPr/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"/>
    <w:tblPr>
      <w:tblStyleRowBandSize w:val="1"/>
      <w:tblStyleColBandSize w:val="1"/>
    </w:tblPr>
  </w:style>
  <w:style w:type="table" w:styleId="af1" w:customStyle="1">
    <w:basedOn w:val="TableNormal"/>
    <w:tblPr>
      <w:tblStyleRowBandSize w:val="1"/>
      <w:tblStyleColBandSize w:val="1"/>
    </w:tblPr>
  </w:style>
  <w:style w:type="table" w:styleId="af2" w:customStyle="1">
    <w:basedOn w:val="TableNormal"/>
    <w:tblPr>
      <w:tblStyleRowBandSize w:val="1"/>
      <w:tblStyleColBandSize w:val="1"/>
    </w:tblPr>
  </w:style>
  <w:style w:type="table" w:styleId="af3" w:customStyle="1">
    <w:basedOn w:val="TableNormal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Bv8cw+qQM2T9SqJXjjvVuxoO0w==">AMUW2mWaXFL+ovr4LGvnehXm2vzMmoS0sOBKroHQwJ2S/N2mMqoru0fPj+G4Vzf17LMhn3KuRBfOxYqsKvz24BJYcv/j933yueU3p5pAPDILdgb7qjHyVzhv/WcyGZPHyx2Wb7JUROS30YGBNpJJ8Dugz5x6LNCa+n38iqBQi+9pO9A09TrPBteM6Ke4/XiARwCZnCiYv/5f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2022-04-07T12:28:00Z</dcterms:created>
  <dc:creator>User</dc:creator>
</cp:coreProperties>
</file>