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4500" cy="60960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450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ПРОЄКТ 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22 грудня  2022 року                м. Сквира                                 № 02-28-VІІІ</w:t>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«Про бюджет Сквирської міської </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територіальної громади на 2023 рік»</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10561000000(код бюджету)</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F">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Відповідно до статті 143 Конституції України, керуючись статтями 23, 72, 76, 77 Бюджетного Кодексу України, Законом України «Про Державний бюджет України на 2023 рік», пунктом 23 частини 1 статті 26,  підпунктами 6</w:t>
      </w:r>
      <w:r w:rsidDel="00000000" w:rsidR="00000000" w:rsidRPr="00000000">
        <w:rPr>
          <w:rFonts w:ascii="Times New Roman" w:cs="Times New Roman" w:eastAsia="Times New Roman" w:hAnsi="Times New Roman"/>
          <w:color w:val="000000"/>
          <w:sz w:val="17"/>
          <w:szCs w:val="17"/>
          <w:vertAlign w:val="superscript"/>
          <w:rtl w:val="0"/>
        </w:rPr>
        <w:t xml:space="preserve">1</w:t>
      </w:r>
      <w:r w:rsidDel="00000000" w:rsidR="00000000" w:rsidRPr="00000000">
        <w:rPr>
          <w:rFonts w:ascii="Times New Roman" w:cs="Times New Roman" w:eastAsia="Times New Roman" w:hAnsi="Times New Roman"/>
          <w:color w:val="000000"/>
          <w:sz w:val="28"/>
          <w:szCs w:val="28"/>
          <w:rtl w:val="0"/>
        </w:rPr>
        <w:t xml:space="preserve"> і 6</w:t>
      </w:r>
      <w:r w:rsidDel="00000000" w:rsidR="00000000" w:rsidRPr="00000000">
        <w:rPr>
          <w:rFonts w:ascii="Times New Roman" w:cs="Times New Roman" w:eastAsia="Times New Roman" w:hAnsi="Times New Roman"/>
          <w:color w:val="000000"/>
          <w:sz w:val="17"/>
          <w:szCs w:val="17"/>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розділу V Закону України «Про місцеве самоврядування в Україні» зі змінами, Стратегією розвитку Сквирської міської територіальної громади на 2021-2027 затверджену рішенням Сквирської міської ради від 30 вересня 2021 року №1-12-VІІІ, рішення Сквирської міської ради  від  06 грудня 2022 року № 03-27-VІІІ «Про Програму соціально-економічного розвитку Сквирської міської територіальної громади на 2023 рік», рішенням виконавчого комітету від 15 червня 2021 року №2/15  «Про затвердження Бюджетного регламенту проходження бюджетного процесу бюджетом Сквирської міської територіальної громади», рішенням виконавчого комітету Сквирської міської ради від </w:t>
      </w:r>
      <w:r w:rsidDel="00000000" w:rsidR="00000000" w:rsidRPr="00000000">
        <w:rPr>
          <w:rFonts w:ascii="Times New Roman" w:cs="Times New Roman" w:eastAsia="Times New Roman" w:hAnsi="Times New Roman"/>
          <w:sz w:val="28"/>
          <w:szCs w:val="28"/>
          <w:rtl w:val="0"/>
        </w:rPr>
        <w:t xml:space="preserve">01 грудня 2022 року № 2/29</w:t>
      </w:r>
      <w:r w:rsidDel="00000000" w:rsidR="00000000" w:rsidRPr="00000000">
        <w:rPr>
          <w:rFonts w:ascii="Times New Roman" w:cs="Times New Roman" w:eastAsia="Times New Roman" w:hAnsi="Times New Roman"/>
          <w:color w:val="000000"/>
          <w:sz w:val="28"/>
          <w:szCs w:val="28"/>
          <w:rtl w:val="0"/>
        </w:rPr>
        <w:t xml:space="preserve"> «Про схвалення проєкту рішення «Про бюджету Сквирської міської територіальної громади на 2023 рік», враховуючи пропозиції постійних депутатських комісії </w:t>
      </w:r>
      <w:r w:rsidDel="00000000" w:rsidR="00000000" w:rsidRPr="00000000">
        <w:rPr>
          <w:rFonts w:ascii="Times New Roman" w:cs="Times New Roman" w:eastAsia="Times New Roman" w:hAnsi="Times New Roman"/>
          <w:sz w:val="28"/>
          <w:szCs w:val="28"/>
          <w:rtl w:val="0"/>
        </w:rPr>
        <w:t xml:space="preserve">міська рада:</w:t>
      </w:r>
    </w:p>
    <w:p w:rsidR="00000000" w:rsidDel="00000000" w:rsidP="00000000" w:rsidRDefault="00000000" w:rsidRPr="00000000" w14:paraId="00000010">
      <w:pPr>
        <w:ind w:firstLine="56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11">
      <w:pPr>
        <w:ind w:firstLine="56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1. Визначити на 2023 рік:</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доходи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бюджету Сквирської міської територіальної громади у сумі  280 011 100,00 гривень, у тому числі доходи загального фонду бюджету 278 626 000,00 гривень та доходи спеціального фонду бюджету 1 385 100,00 гривень згідно з додатком 1 до цього рішення;</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видатки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бюджету Сквирської міської територіальної громади у сумі 280 011 100,00 гривень, у тому числі видатки  загального фонду бюджету 277 126 000,00 гривень та видатки спеціального фонду бюджету 2 885 100,00 гривень згідно з додатком 3 до цього рішення;</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повернення кредитів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загального фонду бюджету громади у сумі 0 гривень згідно з додатком № 4 до цього рішення;</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профіцит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загальним фондом бюджету громади у сумі </w:t>
        <w:br w:type="textWrapping"/>
        <w:t xml:space="preserve">1 500 000,00 гривень, напрямком використання якого визначити передачу коштів із загального фонду бюджету до бюджету розвитку (спеціального фонду) згідно з додатком 2 до цього рішення;</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дефіцит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спеціальним фондом бюджету громади у сумі </w:t>
        <w:br w:type="textWrapping"/>
        <w:t xml:space="preserve">1 500 000,00 гривень, джерелом покриття якого визначити надходження коштів із загального фонду бюджету до бюджету розвитку (спеціального фонду) згідно з додатком 2 до цього рішення;</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оборотний залишок бюджетних коштів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бюджету громади у розмірі 100 000,00 гривень, що становить 0,04 відсотка видатків загального фонду  бюджету, визначених цим пунктом;</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резервний фонд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бюджету громади у розмірі 1 000 000,00 гривень, що становить 0,4 відсотка видатків загального фонду  бюджету громади, визначених цим пунктом;</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655"/>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Затвердити бюджетні призначення головним розпорядникам коштів  бюджету громади на 2023 рік у розрізі відповідальних виконавців за бюджетними програмами згідно з додатками 3, 4 до цього рішення.</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3.Затвердити на 2023 рік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міжбюджетні трансферти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згідно з додатком 5 до цього рішення.</w:t>
      </w:r>
    </w:p>
    <w:p w:rsidR="00000000" w:rsidDel="00000000" w:rsidP="00000000" w:rsidRDefault="00000000" w:rsidRPr="00000000" w14:paraId="0000001B">
      <w:pPr>
        <w:shd w:fill="ffffff" w:val="clear"/>
        <w:spacing w:after="0" w:line="240" w:lineRule="auto"/>
        <w:ind w:firstLine="709"/>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 xml:space="preserve">4. Установити, що перерозподіл бюджетних призначень  головного розпорядника бюджетних коштів у процесі виконання бюджету Сквирської міської територіальної громади здійснюється</w:t>
      </w:r>
      <w:r w:rsidDel="00000000" w:rsidR="00000000" w:rsidRPr="00000000">
        <w:rPr>
          <w:rFonts w:ascii="Times New Roman" w:cs="Times New Roman" w:eastAsia="Times New Roman" w:hAnsi="Times New Roman"/>
          <w:sz w:val="28"/>
          <w:szCs w:val="28"/>
          <w:highlight w:val="white"/>
          <w:rtl w:val="0"/>
        </w:rPr>
        <w:t xml:space="preserve"> з дотриманням вимог статті 23 Бюджетного кодексу України.</w:t>
      </w:r>
    </w:p>
    <w:p w:rsidR="00000000" w:rsidDel="00000000" w:rsidP="00000000" w:rsidRDefault="00000000" w:rsidRPr="00000000" w14:paraId="0000001C">
      <w:pPr>
        <w:shd w:fill="ffffff" w:val="clea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240" w:line="30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Затвердити на 2023 рік обсяги капітальних вкладень у розрізі інвестиційних проектів згідно з додатком 6 до цього рішення.</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Затвердити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розподіл витрат бюджету громади на реалізацію місцевих/регіональних програм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 сумі 41 184 500,00 гривень згідно з додатком 7 до цього рішення.</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Визначити у 2023 році граничний обсяг надання місцевих гарантій у сумі 0,00 гривень;</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На 31 грудня 2023 року граничний обсяг місцевого боргу у сумі 0,00 гривень та граничний обсяг гарантованого місцевою радою у сумі 0,00 гривень.</w:t>
      </w:r>
    </w:p>
    <w:p w:rsidR="00000000" w:rsidDel="00000000" w:rsidP="00000000" w:rsidRDefault="00000000" w:rsidRPr="00000000" w14:paraId="00000021">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 Установити, що до доходів загального фонду бюджету громади на 2023 рік належать доходи, визначені статтею 64 Бюджетного кодексу України, та трансферти, визначені статтями 97, 101 Бюджетного кодексу України.</w:t>
        <w:tab/>
      </w:r>
    </w:p>
    <w:p w:rsidR="00000000" w:rsidDel="00000000" w:rsidP="00000000" w:rsidRDefault="00000000" w:rsidRPr="00000000" w14:paraId="00000022">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Джерелами формування у частині фінансування є надходження, визначені частиною 1 статті 72 Бюджетного кодексу України.</w:t>
      </w:r>
    </w:p>
    <w:p w:rsidR="00000000" w:rsidDel="00000000" w:rsidP="00000000" w:rsidRDefault="00000000" w:rsidRPr="00000000" w14:paraId="00000023">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Установити, що джерелами формування спеціального фонду бюджету Сквирської міської територіальної громади на 2023 рік є:</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у частині доходів – надходження, визначені статтями  69</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та 71 Бюджетного кодексу України, та трансферти, визначені статтями 97 та 101 Бюджетного кодексу України;</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у частині фінансування – надходження, визначені пунктом 10 частини 1 статті 71 Бюджетного кодексу України та частиною 2 статті 72 Бюджетного кодексу України;</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у частині кредитування – надходження,  визначені пунктом 11 частини 1 статті 69</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Бюджетного кодексу України.</w:t>
      </w:r>
    </w:p>
    <w:p w:rsidR="00000000" w:rsidDel="00000000" w:rsidP="00000000" w:rsidRDefault="00000000" w:rsidRPr="00000000" w14:paraId="00000029">
      <w:pPr>
        <w:spacing w:line="238" w:lineRule="auto"/>
        <w:ind w:firstLine="567"/>
        <w:jc w:val="both"/>
        <w:rPr>
          <w:rFonts w:ascii="Times New Roman" w:cs="Times New Roman" w:eastAsia="Times New Roman" w:hAnsi="Times New Roman"/>
          <w:color w:val="ff0000"/>
          <w:sz w:val="28"/>
          <w:szCs w:val="28"/>
        </w:rPr>
      </w:pPr>
      <w:r w:rsidDel="00000000" w:rsidR="00000000" w:rsidRPr="00000000">
        <w:rPr>
          <w:rtl w:val="0"/>
        </w:rPr>
      </w:r>
    </w:p>
    <w:p w:rsidR="00000000" w:rsidDel="00000000" w:rsidP="00000000" w:rsidRDefault="00000000" w:rsidRPr="00000000" w14:paraId="0000002A">
      <w:pPr>
        <w:tabs>
          <w:tab w:val="left" w:pos="8378"/>
          <w:tab w:val="left" w:pos="9372"/>
          <w:tab w:val="left" w:pos="9514"/>
        </w:tabs>
        <w:ind w:firstLine="56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11. Установити, що у 2023 році кошти, отримані до спеціального фонду бюджету громади згідно з відповідними пунктами статей  69</w:t>
      </w:r>
      <w:r w:rsidDel="00000000" w:rsidR="00000000" w:rsidRPr="00000000">
        <w:rPr>
          <w:rFonts w:ascii="Times New Roman" w:cs="Times New Roman" w:eastAsia="Times New Roman" w:hAnsi="Times New Roman"/>
          <w:color w:val="000000"/>
          <w:sz w:val="28"/>
          <w:szCs w:val="28"/>
          <w:vertAlign w:val="superscript"/>
          <w:rtl w:val="0"/>
        </w:rPr>
        <w:t xml:space="preserve">1</w:t>
      </w:r>
      <w:r w:rsidDel="00000000" w:rsidR="00000000" w:rsidRPr="00000000">
        <w:rPr>
          <w:rFonts w:ascii="Times New Roman" w:cs="Times New Roman" w:eastAsia="Times New Roman" w:hAnsi="Times New Roman"/>
          <w:color w:val="000000"/>
          <w:sz w:val="28"/>
          <w:szCs w:val="28"/>
          <w:rtl w:val="0"/>
        </w:rPr>
        <w:t xml:space="preserve">,  101 Бюджетного кодексу України спрямовуються на реалізацію заходів, визначених статтями 89, 91 Бюджетного кодексу України, а кошти, отримані до спеціального фонду згідно з пунктом 10 частини 1 статті 71 Бюджетного кодексу України, спрямовуються на реалізацію заходів, визначених частиною 2 статті 71 Бюджетного кодексу України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Визначити на 2023 рік відповідно до статті 55 Бюджетного кодексу України захищеними видатками бюджету Сквирської міської територіальної громади видатки загального фонду на: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оплату праці працівників бюджетних установ;</w:t>
      </w:r>
      <w:bookmarkStart w:colFirst="0" w:colLast="0" w:name="bookmark=id.gjdgxs" w:id="0"/>
      <w:bookmarkEnd w:id="0"/>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нарахування на заробітну плату;</w:t>
      </w:r>
    </w:p>
    <w:bookmarkStart w:colFirst="0" w:colLast="0" w:name="bookmark=id.30j0zll" w:id="1"/>
    <w:bookmarkEnd w:id="1"/>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медикаментів та перев'язувальних матеріалів;</w:t>
      </w:r>
    </w:p>
    <w:bookmarkStart w:colFirst="0" w:colLast="0" w:name="bookmark=id.1fob9te" w:id="2"/>
    <w:bookmarkEnd w:id="2"/>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продуктами харчування;</w:t>
      </w:r>
    </w:p>
    <w:bookmarkStart w:colFirst="0" w:colLast="0" w:name="bookmark=id.3znysh7" w:id="3"/>
    <w:bookmarkEnd w:id="3"/>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оплату комунальних послуг та енергоносіїв;</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соціальне забезпечення</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поточні трансферти місцевим бюджетам;</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поточні трансферти населенню;</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обслуговування місцевого боргу;</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оплату енергосервісу;</w:t>
      </w:r>
    </w:p>
    <w:bookmarkStart w:colFirst="0" w:colLast="0" w:name="bookmark=id.2et92p0" w:id="4"/>
    <w:bookmarkEnd w:id="4"/>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осіб з інвалідністю технічними та іншими засобами реабілітації, виробами медичного призначення для індивідуального користування;</w:t>
      </w:r>
    </w:p>
    <w:bookmarkStart w:colFirst="0" w:colLast="0" w:name="bookmark=id.tyjcwt" w:id="5"/>
    <w:bookmarkEnd w:id="5"/>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оплату послуг з охорони державних (комунальних) закладів культури.</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13.Відповідно до частини восьмої статті 16 Бюджетного кодексу України надати право Фінансовому управлінню Сквирської міської ради в межах поточного бюджетного періоду здійснювати на конкурсних засадах розміщення тимчасово вільних коштів міського бюджету на депозитних рахунках з подальшим поверненням таких коштів до кінця поточного бюджетного періоду згідно з Порядком, визначеним Кабінетом Міністрів України.</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 Відповідно до статей 43, 73 Бюджетного кодексу України надати право Сквирській міській раді в особі Фінансового управління Сквирської міської ради отримувати у порядку, визначеному Кабінетом Міністрів України, позики на покриття тимчасових касових розривів міського бюджету,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000000" w:rsidDel="00000000" w:rsidP="00000000" w:rsidRDefault="00000000" w:rsidRPr="00000000" w14:paraId="0000003A">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 У процесі виконання бюджету Сквирської міської територіальної громади надати право Фінансовому управлінню Сквирської міської ради в межах загального обсягу бюджетних призначень окремо за бюджетною програмою за загальним та спеціальним фондами бюджету громади за обґрунтованим поданням головного розпорядника бюджетних коштів здійснювати перерозподіл бюджетних асигнувань, затверджених у розписі  бюджету громади та кошторисах, в розрізі економічної класифікації видатків бюджету.</w:t>
      </w:r>
    </w:p>
    <w:p w:rsidR="00000000" w:rsidDel="00000000" w:rsidP="00000000" w:rsidRDefault="00000000" w:rsidRPr="00000000" w14:paraId="0000003B">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 Головним розпорядникам коштів бюджету Сквирської міської територіальної громади забезпечити:</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затвердження паспортів бюджетних програм протягом 45 днів з дня набрання чинності цим рішенням;</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здійснення контролю за своєчасним поверненням у повному обсязі до бюджету коштів, наданих за операціями з кредитування бюджету;</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доступність інформації про бюджет відповідно до законодавства, а саме:</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2023 року;</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оприлюднення паспортів бюджетних програм у триденний строк з дня затвердження таких документів;</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у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взяття бюджетних зобов’язань та здійснення витрат бюджету з урахуванням вимог чинного бюджетного законодавства.</w:t>
      </w:r>
    </w:p>
    <w:p w:rsidR="00000000" w:rsidDel="00000000" w:rsidP="00000000" w:rsidRDefault="00000000" w:rsidRPr="00000000" w14:paraId="00000044">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 Відповідно до статті 23 Бюджетного кодексу України надати право міському голові за погодженням з постійною комісією Сквирської міської ради з питань планування бюджету та фінансів, соціально-економічного розвитку перерозподіляти видатки загального, спеціального фонду, визначені головним розпорядникам коштів бюджету громади цим рішенням, без зміни загального обсягу бюджетних призначень головного розпорядника коштів бюджету громади, в тому числі у частині перерозподілу:</w:t>
      </w:r>
    </w:p>
    <w:p w:rsidR="00000000" w:rsidDel="00000000" w:rsidP="00000000" w:rsidRDefault="00000000" w:rsidRPr="00000000" w14:paraId="00000045">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видатків між бюджетними програмами, в тому числі між витратами загального фонду та бюджету розвитку спеціального фонду бюджету громади;</w:t>
      </w:r>
    </w:p>
    <w:p w:rsidR="00000000" w:rsidDel="00000000" w:rsidP="00000000" w:rsidRDefault="00000000" w:rsidRPr="00000000" w14:paraId="00000046">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видатків у межах однієї бюджетної програми, в тому числі між витратами загального фонду та бюджету розвитку спеціального фонду бюджету громади та за економічною класифікацією видатків, з урахуванням обмежень, визначених частиною 11 статті 23 Бюджетного кодексу України;</w:t>
      </w:r>
    </w:p>
    <w:p w:rsidR="00000000" w:rsidDel="00000000" w:rsidP="00000000" w:rsidRDefault="00000000" w:rsidRPr="00000000" w14:paraId="00000047">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коштів на реалізацію місцевих програм, що фінансуються з міського бюджету;</w:t>
      </w:r>
    </w:p>
    <w:p w:rsidR="00000000" w:rsidDel="00000000" w:rsidP="00000000" w:rsidRDefault="00000000" w:rsidRPr="00000000" w14:paraId="00000048">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об’єктів, видатки на які проводяться за рахунок коштів бюджету розвитку спеціального фонду міського бюджету.</w:t>
      </w:r>
    </w:p>
    <w:p w:rsidR="00000000" w:rsidDel="00000000" w:rsidP="00000000" w:rsidRDefault="00000000" w:rsidRPr="00000000" w14:paraId="00000049">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 Установити, що у разі зміни назв структурних підрозділів міської ради, повноваження головних розпорядників коштів бюджету громади, визначених цим рішенням, передаються структурним підрозділам міської ради, які є їх правонаступниками.</w:t>
      </w:r>
    </w:p>
    <w:p w:rsidR="00000000" w:rsidDel="00000000" w:rsidP="00000000" w:rsidRDefault="00000000" w:rsidRPr="00000000" w14:paraId="0000004A">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Фінансовому управлінню Сквирської міської ради, органу казначейства, структурним підрозділам міської ради після змін назв структурних підрозділів міської ради забезпечити зміни назв головних розпорядників коштів міського бюджету у документах, що використовуються у бюджетному процесі.</w:t>
      </w:r>
    </w:p>
    <w:p w:rsidR="00000000" w:rsidDel="00000000" w:rsidP="00000000" w:rsidRDefault="00000000" w:rsidRPr="00000000" w14:paraId="0000004B">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Установити, що передача бюджетних призначень від головного розпорядників коштів міського бюджету новоствореним структурним підрозділам міської ради у 2023 році здійснюється відповідно до вимог частини 6 статті 23 Бюджетного кодексу України.</w:t>
      </w:r>
    </w:p>
    <w:p w:rsidR="00000000" w:rsidDel="00000000" w:rsidP="00000000" w:rsidRDefault="00000000" w:rsidRPr="00000000" w14:paraId="0000004C">
      <w:pPr>
        <w:spacing w:after="240" w:line="32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 Фінансовому управлінню міської ради у разі внесення змін до чинних нормативно-правових документів Міністерства фінансів України щодо класифікації видатків і кредитування місцевих бюджетів забезпечити врахування відповідних змін при складанні і виконанні розпису бюджету на 2023 рік та врахувати зміни у класифікації видатків і кредитування місцевих бюджетів при поданні пропозицій щодо внесення змін до цього рішення.</w:t>
      </w:r>
    </w:p>
    <w:p w:rsidR="00000000" w:rsidDel="00000000" w:rsidP="00000000" w:rsidRDefault="00000000" w:rsidRPr="00000000" w14:paraId="0000004D">
      <w:pPr>
        <w:spacing w:after="240" w:line="3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20. Установити, що з 01 січня 2023 року з бюджету Сквирської міської територіальної громади здійснюватимуться видатки на забезпечення діяльності бюджетних установ, закладів, визначених у додатку 3 до цього рішення, відповідно до розмежування видатків між бюджетами, визначеного Бюджетним кодексом України.</w:t>
      </w:r>
    </w:p>
    <w:p w:rsidR="00000000" w:rsidDel="00000000" w:rsidP="00000000" w:rsidRDefault="00000000" w:rsidRPr="00000000" w14:paraId="0000004E">
      <w:pPr>
        <w:spacing w:after="240" w:line="32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 Це рішення набирає чинності з 01 січня 2023 року.</w:t>
      </w:r>
    </w:p>
    <w:p w:rsidR="00000000" w:rsidDel="00000000" w:rsidP="00000000" w:rsidRDefault="00000000" w:rsidRPr="00000000" w14:paraId="0000004F">
      <w:pPr>
        <w:spacing w:after="240" w:line="32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 Додатки 1, 2, 3, 4, 5, 6, 7 до цього рішення та пояснювальна записка є його невід’ємною частиною. </w:t>
      </w:r>
    </w:p>
    <w:p w:rsidR="00000000" w:rsidDel="00000000" w:rsidP="00000000" w:rsidRDefault="00000000" w:rsidRPr="00000000" w14:paraId="00000050">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 Відповідно до статті 28 Бюджетного кодексу України забезпечити оприлюднення цього рішення на пізніше ніж через десять днів з дня його прийняття.</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 Інші положення, що регламентують процес виконання бюджету громади:</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Головним розпорядникам коштів  бюджету громади:</w:t>
      </w:r>
    </w:p>
    <w:p w:rsidR="00000000" w:rsidDel="00000000" w:rsidP="00000000" w:rsidRDefault="00000000" w:rsidRPr="00000000" w14:paraId="00000053">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тижневий термін забезпечити складання та затвердження кошторисів доходів і видатків бюджетних установ, планів використання бюджетних коштів одержувачів коштів бюджету і подати їх територіальному управлінню Державної казначейської служби;</w:t>
      </w:r>
    </w:p>
    <w:p w:rsidR="00000000" w:rsidDel="00000000" w:rsidP="00000000" w:rsidRDefault="00000000" w:rsidRPr="00000000" w14:paraId="00000054">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дотримуватися економії споживання енергоносіїв у натуральних показниках відповідно до затверджених ліміти споживання по кожній бюджетній установі.</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забезпечити утримання чисельності працівників та здійснення фактичних видатків на заробітну плату, включаючи видатки на премії та інші види заохочень чи винагород, матеріальну допомогу, лише в межах фонду заробітної плати, затвердженого у кошторисах або планах використання бюджетних коштів.</w:t>
      </w:r>
    </w:p>
    <w:p w:rsidR="00000000" w:rsidDel="00000000" w:rsidP="00000000" w:rsidRDefault="00000000" w:rsidRPr="00000000" w14:paraId="00000056">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Якщо після прийняття рішення про бюджет громади повноваження щодо виконання функцій або надання послуг, на яке затверджене бюджетне призначення, передається відповідно до законодавства від одного головного розпорядника коштів бюджету до іншого, дія бюджетного призначення не припиняється і застосовується для виконання тих самих функцій чи послуг іншому головному розпоряднику бюджетних коштів, якому це доручено за процедурою, визначеною частиною 6 статті 23 Бюджетного кодексу України.</w:t>
      </w:r>
    </w:p>
    <w:p w:rsidR="00000000" w:rsidDel="00000000" w:rsidP="00000000" w:rsidRDefault="00000000" w:rsidRPr="00000000" w14:paraId="00000057">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і голову Сквирської міської ради.</w:t>
      </w:r>
    </w:p>
    <w:p w:rsidR="00000000" w:rsidDel="00000000" w:rsidP="00000000" w:rsidRDefault="00000000" w:rsidRPr="00000000" w14:paraId="00000058">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5A">
      <w:pPr>
        <w:spacing w:after="0" w:line="240" w:lineRule="auto"/>
        <w:ind w:firstLine="567"/>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spacing w:after="0" w:line="240" w:lineRule="auto"/>
        <w:ind w:firstLine="567"/>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6">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Погоджено :</w:t>
      </w:r>
      <w:r w:rsidDel="00000000" w:rsidR="00000000" w:rsidRPr="00000000">
        <w:rPr>
          <w:rtl w:val="0"/>
        </w:rPr>
      </w:r>
    </w:p>
    <w:p w:rsidR="00000000" w:rsidDel="00000000" w:rsidP="00000000" w:rsidRDefault="00000000" w:rsidRPr="00000000" w14:paraId="00000067">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міського голови                                                 Людмила СЕРГІЄНКО</w:t>
      </w:r>
    </w:p>
    <w:p w:rsidR="00000000" w:rsidDel="00000000" w:rsidP="00000000" w:rsidRDefault="00000000" w:rsidRPr="00000000" w14:paraId="00000068">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9">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міського голови                                              Валентина БАЧИНСЬКА</w:t>
      </w:r>
    </w:p>
    <w:p w:rsidR="00000000" w:rsidDel="00000000" w:rsidP="00000000" w:rsidRDefault="00000000" w:rsidRPr="00000000" w14:paraId="0000006A">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B">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Олександр ГНАТЮК</w:t>
      </w:r>
    </w:p>
    <w:p w:rsidR="00000000" w:rsidDel="00000000" w:rsidP="00000000" w:rsidRDefault="00000000" w:rsidRPr="00000000" w14:paraId="0000006C">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D">
      <w:pPr>
        <w:spacing w:line="240" w:lineRule="auto"/>
        <w:rPr>
          <w:rFonts w:ascii="Times New Roman" w:cs="Times New Roman" w:eastAsia="Times New Roman" w:hAnsi="Times New Roman"/>
          <w:color w:val="000000"/>
          <w:sz w:val="28"/>
          <w:szCs w:val="28"/>
        </w:rPr>
      </w:pPr>
      <w:bookmarkStart w:colFirst="0" w:colLast="0" w:name="_heading=h.3dy6vkm" w:id="6"/>
      <w:bookmarkEnd w:id="6"/>
      <w:r w:rsidDel="00000000" w:rsidR="00000000" w:rsidRPr="00000000">
        <w:rPr>
          <w:rFonts w:ascii="Times New Roman" w:cs="Times New Roman" w:eastAsia="Times New Roman" w:hAnsi="Times New Roman"/>
          <w:color w:val="000000"/>
          <w:sz w:val="28"/>
          <w:szCs w:val="28"/>
          <w:rtl w:val="0"/>
        </w:rPr>
        <w:t xml:space="preserve">Секретар міської ради                                                                     Тетяна ВЛАСЮК</w:t>
      </w:r>
    </w:p>
    <w:p w:rsidR="00000000" w:rsidDel="00000000" w:rsidP="00000000" w:rsidRDefault="00000000" w:rsidRPr="00000000" w14:paraId="0000006E">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Начальнця відділу юридичного забезпечення</w:t>
      </w:r>
    </w:p>
    <w:p w:rsidR="00000000" w:rsidDel="00000000" w:rsidP="00000000" w:rsidRDefault="00000000" w:rsidRPr="00000000" w14:paraId="0000006F">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ради та діловодства                                                                        Ірина КВАША</w:t>
      </w:r>
    </w:p>
    <w:p w:rsidR="00000000" w:rsidDel="00000000" w:rsidP="00000000" w:rsidRDefault="00000000" w:rsidRPr="00000000" w14:paraId="00000070">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71">
      <w:pPr>
        <w:spacing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8"/>
          <w:szCs w:val="28"/>
          <w:rtl w:val="0"/>
        </w:rPr>
        <w:t xml:space="preserve">Виконавець</w:t>
      </w:r>
      <w:r w:rsidDel="00000000" w:rsidR="00000000" w:rsidRPr="00000000">
        <w:rPr>
          <w:rtl w:val="0"/>
        </w:rPr>
      </w:r>
    </w:p>
    <w:p w:rsidR="00000000" w:rsidDel="00000000" w:rsidP="00000000" w:rsidRDefault="00000000" w:rsidRPr="00000000" w14:paraId="00000072">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фінансового управління                                          ІринаКРУКІВСЬКА</w:t>
      </w:r>
    </w:p>
    <w:p w:rsidR="00000000" w:rsidDel="00000000" w:rsidP="00000000" w:rsidRDefault="00000000" w:rsidRPr="00000000" w14:paraId="00000073">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74">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Рекомендовано до винесення на </w:t>
      </w:r>
      <w:r w:rsidDel="00000000" w:rsidR="00000000" w:rsidRPr="00000000">
        <w:rPr>
          <w:rtl w:val="0"/>
        </w:rPr>
      </w:r>
    </w:p>
    <w:p w:rsidR="00000000" w:rsidDel="00000000" w:rsidP="00000000" w:rsidRDefault="00000000" w:rsidRPr="00000000" w14:paraId="00000075">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76">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77">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Голова постійної комісії з питань</w:t>
      </w:r>
    </w:p>
    <w:p w:rsidR="00000000" w:rsidDel="00000000" w:rsidP="00000000" w:rsidRDefault="00000000" w:rsidRPr="00000000" w14:paraId="00000078">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 питань планування бюджету та</w:t>
      </w:r>
    </w:p>
    <w:p w:rsidR="00000000" w:rsidDel="00000000" w:rsidP="00000000" w:rsidRDefault="00000000" w:rsidRPr="00000000" w14:paraId="00000079">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фінансів, соц..-економ. розвитку                                                          М.Чмирь</w:t>
      </w:r>
      <w:r w:rsidDel="00000000" w:rsidR="00000000" w:rsidRPr="00000000">
        <w:rPr>
          <w:rtl w:val="0"/>
        </w:rPr>
      </w:r>
    </w:p>
    <w:p w:rsidR="00000000" w:rsidDel="00000000" w:rsidP="00000000" w:rsidRDefault="00000000" w:rsidRPr="00000000" w14:paraId="0000007A">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7B">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spacing w:after="120" w:line="240" w:lineRule="auto"/>
        <w:rPr>
          <w:sz w:val="28"/>
          <w:szCs w:val="28"/>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1">
      <w:pPr>
        <w:spacing w:after="0" w:line="240" w:lineRule="auto"/>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82">
      <w:pPr>
        <w:spacing w:after="0" w:line="240" w:lineRule="auto"/>
        <w:ind w:firstLine="567"/>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83">
      <w:pPr>
        <w:spacing w:after="0" w:line="240" w:lineRule="auto"/>
        <w:ind w:firstLine="567"/>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84">
      <w:pPr>
        <w:spacing w:after="0" w:line="240" w:lineRule="auto"/>
        <w:ind w:firstLine="567"/>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85">
      <w:pPr>
        <w:spacing w:after="0" w:line="240" w:lineRule="auto"/>
        <w:ind w:firstLine="567"/>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86">
      <w:pPr>
        <w:spacing w:after="0" w:line="240" w:lineRule="auto"/>
        <w:rPr>
          <w:rFonts w:ascii="Times New Roman" w:cs="Times New Roman" w:eastAsia="Times New Roman" w:hAnsi="Times New Roman"/>
          <w:sz w:val="16"/>
          <w:szCs w:val="16"/>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568" w:top="850" w:left="1417" w:right="849"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9"/>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D55D4F"/>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3">
    <w:name w:val="List Paragraph"/>
    <w:basedOn w:val="a"/>
    <w:uiPriority w:val="34"/>
    <w:qFormat w:val="1"/>
    <w:rsid w:val="000626E4"/>
    <w:pPr>
      <w:ind w:left="720"/>
      <w:contextualSpacing w:val="1"/>
    </w:pPr>
  </w:style>
  <w:style w:type="paragraph" w:styleId="a4">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6" w:customStyle="1">
    <w:name w:val="Основной текст Знак"/>
    <w:aliases w:val="Знак8 Знак"/>
    <w:basedOn w:val="a0"/>
    <w:link w:val="a7"/>
    <w:semiHidden w:val="1"/>
    <w:locked w:val="1"/>
    <w:rsid w:val="00E56153"/>
    <w:rPr>
      <w:sz w:val="24"/>
      <w:lang w:eastAsia="zh-CN"/>
    </w:rPr>
  </w:style>
  <w:style w:type="paragraph" w:styleId="a7">
    <w:name w:val="Body Text"/>
    <w:aliases w:val="Знак8"/>
    <w:basedOn w:val="a"/>
    <w:link w:val="a6"/>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8"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9"/>
    <w:semiHidden w:val="1"/>
    <w:locked w:val="1"/>
    <w:rsid w:val="00E56153"/>
    <w:rPr>
      <w:rFonts w:ascii="Antiqua" w:cs="Antiqua" w:hAnsi="Antiqua"/>
      <w:sz w:val="28"/>
      <w:lang w:eastAsia="zh-CN" w:val="hr-HR"/>
    </w:rPr>
  </w:style>
  <w:style w:type="paragraph" w:styleId="a9">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8"/>
    <w:semiHidden w:val="1"/>
    <w:unhideWhenUsed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paragraph" w:styleId="aa">
    <w:name w:val="No Spacing"/>
    <w:uiPriority w:val="99"/>
    <w:qFormat w:val="1"/>
    <w:rsid w:val="001138CA"/>
    <w:pPr>
      <w:spacing w:after="0" w:line="240" w:lineRule="auto"/>
    </w:pPr>
    <w:rPr>
      <w:rFonts w:ascii="Times New Roman" w:cs="Times New Roman" w:eastAsia="Times New Roman" w:hAnsi="Times New Roman"/>
      <w:sz w:val="24"/>
      <w:szCs w:val="24"/>
    </w:rPr>
  </w:style>
  <w:style w:type="paragraph" w:styleId="ab">
    <w:name w:val="Balloon Text"/>
    <w:basedOn w:val="a"/>
    <w:link w:val="ac"/>
    <w:uiPriority w:val="99"/>
    <w:semiHidden w:val="1"/>
    <w:unhideWhenUsed w:val="1"/>
    <w:rsid w:val="001138CA"/>
    <w:pPr>
      <w:spacing w:after="0" w:line="240" w:lineRule="auto"/>
    </w:pPr>
    <w:rPr>
      <w:rFonts w:ascii="Tahoma" w:cs="Tahoma" w:hAnsi="Tahoma"/>
      <w:sz w:val="16"/>
      <w:szCs w:val="16"/>
    </w:rPr>
  </w:style>
  <w:style w:type="character" w:styleId="ac" w:customStyle="1">
    <w:name w:val="Текст выноски Знак"/>
    <w:basedOn w:val="a0"/>
    <w:link w:val="ab"/>
    <w:uiPriority w:val="99"/>
    <w:semiHidden w:val="1"/>
    <w:rsid w:val="001138CA"/>
    <w:rPr>
      <w:rFonts w:ascii="Tahoma" w:cs="Tahoma" w:hAnsi="Tahoma"/>
      <w:sz w:val="16"/>
      <w:szCs w:val="16"/>
    </w:rPr>
  </w:style>
  <w:style w:type="paragraph" w:styleId="110" w:customStyle="1">
    <w:name w:val="Без интервала11"/>
    <w:rsid w:val="006334E4"/>
    <w:pPr>
      <w:spacing w:after="0" w:line="240" w:lineRule="auto"/>
      <w:contextualSpacing w:val="1"/>
    </w:pPr>
    <w:rPr>
      <w:rFonts w:ascii="Times New Roman" w:cs="Times New Roman" w:eastAsia="Times New Roman" w:hAnsi="Times New Roman"/>
      <w:sz w:val="24"/>
      <w:szCs w:val="24"/>
      <w:lang w:eastAsia="en-US"/>
    </w:rPr>
  </w:style>
  <w:style w:type="character" w:styleId="rvts37" w:customStyle="1">
    <w:name w:val="rvts37"/>
    <w:rsid w:val="00F40260"/>
  </w:style>
  <w:style w:type="character" w:styleId="rvts9" w:customStyle="1">
    <w:name w:val="rvts9"/>
    <w:rsid w:val="00F40260"/>
  </w:style>
  <w:style w:type="character" w:styleId="ad">
    <w:name w:val="Strong"/>
    <w:basedOn w:val="a0"/>
    <w:uiPriority w:val="22"/>
    <w:qFormat w:val="1"/>
    <w:rsid w:val="0006762A"/>
    <w:rPr>
      <w:b w:val="1"/>
      <w:bCs w:val="1"/>
    </w:rPr>
  </w:style>
  <w:style w:type="character" w:styleId="a5"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4"/>
    <w:uiPriority w:val="99"/>
    <w:locked w:val="1"/>
    <w:rsid w:val="00537207"/>
    <w:rPr>
      <w:rFonts w:ascii="Times New Roman" w:cs="Times New Roman" w:eastAsia="Times New Roman" w:hAnsi="Times New Roman"/>
      <w:sz w:val="24"/>
      <w:szCs w:val="24"/>
    </w:rPr>
  </w:style>
  <w:style w:type="paragraph" w:styleId="ae">
    <w:name w:val="header"/>
    <w:basedOn w:val="a"/>
    <w:link w:val="af"/>
    <w:uiPriority w:val="99"/>
    <w:unhideWhenUsed w:val="1"/>
    <w:rsid w:val="004E75EC"/>
    <w:pPr>
      <w:tabs>
        <w:tab w:val="center" w:pos="4819"/>
        <w:tab w:val="right" w:pos="9639"/>
      </w:tabs>
      <w:spacing w:after="0" w:line="240" w:lineRule="auto"/>
    </w:pPr>
  </w:style>
  <w:style w:type="character" w:styleId="af" w:customStyle="1">
    <w:name w:val="Верхний колонтитул Знак"/>
    <w:basedOn w:val="a0"/>
    <w:link w:val="ae"/>
    <w:uiPriority w:val="99"/>
    <w:rsid w:val="004E75EC"/>
  </w:style>
  <w:style w:type="paragraph" w:styleId="af0">
    <w:name w:val="footer"/>
    <w:basedOn w:val="a"/>
    <w:link w:val="af1"/>
    <w:uiPriority w:val="99"/>
    <w:unhideWhenUsed w:val="1"/>
    <w:rsid w:val="004E75EC"/>
    <w:pPr>
      <w:tabs>
        <w:tab w:val="center" w:pos="4819"/>
        <w:tab w:val="right" w:pos="9639"/>
      </w:tabs>
      <w:spacing w:after="0" w:line="240" w:lineRule="auto"/>
    </w:pPr>
  </w:style>
  <w:style w:type="character" w:styleId="af1" w:customStyle="1">
    <w:name w:val="Нижний колонтитул Знак"/>
    <w:basedOn w:val="a0"/>
    <w:link w:val="af0"/>
    <w:uiPriority w:val="99"/>
    <w:rsid w:val="004E75EC"/>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Jp00uvtM3JoHXuIpvqVJQ5td8g==">AMUW2mUU5IIKqsQxf/cSIf4KB+EgjVdFcY1XAqvS5JfpApHEfNfurEzw+2AR+XMCt0Pxh80kAAMnoKZp61hOpiPGCsDdKyI921n4iZolCpNMdRXKFOHz9OKz8jUVgaZse3BPXQvkWp2h9BeNxt9XaaIoNbdTEjKmr/J6Bi48jDlLM6MII/qKbFMB+dvxKjQUGXfa6u7fMTu6ZGZcZ9T42EzmpOR6OIDkzg==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2020-12-29T09:04:00Z</dcterms:created>
  <dc:creator>Пользователь Windows</dc:creator>
</cp:coreProperties>
</file>