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511021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Король Діані Іванівні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0,1200 га по пров. Шкільний, 2 у с. Рогізна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Король Діани Іванівни вх. №10-2022/1943 від 08.12.2022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Король Діані Іванівні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0,1200 га </w:t>
      </w:r>
      <w:r w:rsidDel="00000000" w:rsidR="00000000" w:rsidRPr="00000000">
        <w:rPr>
          <w:rFonts w:ascii="Times New Roman" w:cs="Times New Roman" w:eastAsia="Times New Roman" w:hAnsi="Times New Roman"/>
          <w:sz w:val="28"/>
          <w:szCs w:val="28"/>
          <w:rtl w:val="0"/>
        </w:rPr>
        <w:t xml:space="preserve">за адресою:        пров. Шкільний, 2, с. Рогізна,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Король Діані Іванівні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3224086201:01:024:0006, загальною </w:t>
      </w:r>
      <w:r w:rsidDel="00000000" w:rsidR="00000000" w:rsidRPr="00000000">
        <w:rPr>
          <w:rFonts w:ascii="Times New Roman" w:cs="Times New Roman" w:eastAsia="Times New Roman" w:hAnsi="Times New Roman"/>
          <w:color w:val="000000"/>
          <w:sz w:val="28"/>
          <w:szCs w:val="28"/>
          <w:rtl w:val="0"/>
        </w:rPr>
        <w:t xml:space="preserve">площею 0,1200 га </w:t>
      </w:r>
      <w:r w:rsidDel="00000000" w:rsidR="00000000" w:rsidRPr="00000000">
        <w:rPr>
          <w:rFonts w:ascii="Times New Roman" w:cs="Times New Roman" w:eastAsia="Times New Roman" w:hAnsi="Times New Roman"/>
          <w:sz w:val="28"/>
          <w:szCs w:val="28"/>
          <w:rtl w:val="0"/>
        </w:rPr>
        <w:t xml:space="preserve">за адресою: пров. Шкільний, 2, с. Рогізна,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Король Діані Іванівні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cFyDTAF123f0/XXZm2pLnlUjxg==">AMUW2mVnwxN4JqHpAaORZDpwY9qIRZubTH8A+P3Q2rzgjF16eEMTRe5K09zEAsHk0nQSXt31H3T67NaAe923dZACH6lIWZt2S6SpA5ZeTgoZXwtWeDWU9oAHdZi+w6UYK9f5EUF7s4m9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2023-01-06T11:05:00Z</dcterms:created>
  <dc:creator>Користувач</dc:creator>
</cp:coreProperties>
</file>