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2590800</wp:posOffset>
            </wp:positionH>
            <wp:positionV relativeFrom="paragraph">
              <wp:posOffset>-219074</wp:posOffset>
            </wp:positionV>
            <wp:extent cx="458470" cy="631825"/>
            <wp:effectExtent b="0" l="0" r="0" t="0"/>
            <wp:wrapSquare wrapText="bothSides" distB="0" distT="0" distL="114935" distR="114935"/>
            <wp:docPr id="1"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58470" cy="631825"/>
                    </a:xfrm>
                    <a:prstGeom prst="rect"/>
                    <a:ln/>
                  </pic:spPr>
                </pic:pic>
              </a:graphicData>
            </a:graphic>
          </wp:anchor>
        </w:drawing>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31 січня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року                     м. Сквира                          №03-29-VІІІ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звіту «Про виконання </w:t>
      </w:r>
      <w:r w:rsidDel="00000000" w:rsidR="00000000" w:rsidRPr="00000000">
        <w:rPr>
          <w:rtl w:val="0"/>
        </w:rPr>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бюджету Сквирської міської територіальної </w:t>
      </w: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громади за 2022 рік»</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статтею 26 Закону України «Про місцеве самоврядування в Україні» та пунктом 4 статті 80 Бюджетного Кодексу України, міська рада VІІІ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1.Затвердити звіт про виконання бюджету Сквирської міської територіальної громади  за 2022 рік:</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доходах у сумі триста п’ятнадцять мільйонів чотириста дев’яносто чотири тисячі вісімсот дев’яносто одна гривня п’ятдесят одна (315 494 891,59)  копійка </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(таблиця 1) і по видатках 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двісті вісімдесят два мільйони триста п’ять тисяч сімсот шістдесят шість гривень сімдесят п’ять (282 305 766,75) копійок </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(таблиця 2) з перевищенням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доходів над видатками в сумі  тридцять три мільйони сто вісімдесят дев’ять тисяч сто двадцять чотири гривні вісімдесят чотири (33 189 124,84)  копійки.</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UkrainianBaltica" w:cs="UkrainianBaltica" w:eastAsia="UkrainianBaltica" w:hAnsi="UkrainianBaltica"/>
          <w:b w:val="0"/>
          <w:i w:val="0"/>
          <w:smallCaps w:val="0"/>
          <w:strike w:val="0"/>
          <w:color w:val="000000"/>
          <w:sz w:val="28"/>
          <w:szCs w:val="28"/>
          <w:u w:val="none"/>
          <w:shd w:fill="auto" w:val="clear"/>
          <w:vertAlign w:val="baseline"/>
        </w:rPr>
      </w:pP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По загальному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фонду бюджету громади по доходах</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 у сумі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триста три мільйони двадцять шість тисяч дев’ятсот двадцять три гривні сорок дев’ять (303 026 923,49) копійок </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(таблиця 1) і по видатках 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двісті шістдесят шість мільйонів шістсот сорок три тисячі двісті тринадцять гривень вісімдесят дев’ять (266 643 213,89) копійок </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(таблиця 2) з перевищенням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доходів над  видатками в сумі тридцять шість мільйонів триста вісімдесят три тисячі сімсот дев’ять гривень шістдесят  (36 383 709,60)  копійок.</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UkrainianBaltica" w:cs="UkrainianBaltica" w:eastAsia="UkrainianBaltica" w:hAnsi="UkrainianBaltica"/>
          <w:b w:val="0"/>
          <w:i w:val="0"/>
          <w:smallCaps w:val="0"/>
          <w:strike w:val="0"/>
          <w:color w:val="000000"/>
          <w:sz w:val="28"/>
          <w:szCs w:val="28"/>
          <w:u w:val="none"/>
          <w:shd w:fill="auto" w:val="clear"/>
          <w:vertAlign w:val="baseline"/>
        </w:rPr>
      </w:pP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По спеціальному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фонду бюджету громади по</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 доходах у сум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 дванадцять мільйонів чотириста шістдесят сім тисяч дев’ятсот шістдесят вісім гривень десять (12 467 968,10) копійок </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і по видатках 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п’ятнадцять мільйонів шістсот шістдесят дві тисячі п’ятсот п’ятдесят дві гривні вісімдесят шість (15 662 552,86) копійок </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з перевищенням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видатків над доходами </w:t>
      </w:r>
      <w:r w:rsidDel="00000000" w:rsidR="00000000" w:rsidRPr="00000000">
        <w:rPr>
          <w:rFonts w:ascii="UkrainianBaltica" w:cs="UkrainianBaltica" w:eastAsia="UkrainianBaltica" w:hAnsi="UkrainianBaltica"/>
          <w:b w:val="0"/>
          <w:i w:val="0"/>
          <w:smallCaps w:val="0"/>
          <w:strike w:val="0"/>
          <w:color w:val="000000"/>
          <w:sz w:val="28"/>
          <w:szCs w:val="28"/>
          <w:u w:val="none"/>
          <w:shd w:fill="auto" w:val="clear"/>
          <w:vertAlign w:val="baseline"/>
          <w:rtl w:val="0"/>
        </w:rPr>
        <w:t xml:space="preserve">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три мільйони сто дев’яносто чотири тисячі п’ятсот вісімдесят чотири гривні сімдесят шість (3 194 584,76) копійок.</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Забезпечити оприлюднення цього рішення в десятиденний строк з дня його прийняття на офіційному сайті Сквирської міської ради. </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                                              Людмила СЕРГІЄНКО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                                              Валентина БАЧИНСЬКА</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                                              Олександр ГНАТЮК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юридичного забезпечення</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та діловодства                                                              Ірина КВАША</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фінансового управління                                 Ірина КРУКІВСЬКА</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планування бюджету та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фінансів, соц..-економ. розвитку                                            Максим ЧМИРЬ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Затверджено</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рішенням Сквирської </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VІІІ скликання</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31.01.2023 № __-29-VІІІ </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5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5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5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6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6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З В І Т</w:t>
      </w:r>
    </w:p>
    <w:p w:rsidR="00000000" w:rsidDel="00000000" w:rsidP="00000000" w:rsidRDefault="00000000" w:rsidRPr="00000000" w14:paraId="0000006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про виконання бюджету Сквирської</w:t>
      </w:r>
    </w:p>
    <w:p w:rsidR="00000000" w:rsidDel="00000000" w:rsidP="00000000" w:rsidRDefault="00000000" w:rsidRPr="00000000" w14:paraId="0000006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міської територіальної громади</w:t>
      </w:r>
    </w:p>
    <w:p w:rsidR="00000000" w:rsidDel="00000000" w:rsidP="00000000" w:rsidRDefault="00000000" w:rsidRPr="00000000" w14:paraId="0000006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за 2022 рік</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2023 рік</w:t>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426" w:top="1134"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UkrainianBal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UkrainianBaltica" w:hAnsi="UkrainianBaltica"/>
      <w:b w:val="1"/>
      <w:w w:val="100"/>
      <w:position w:val="-1"/>
      <w:sz w:val="32"/>
      <w:u w:val="single"/>
      <w:effect w:val="none"/>
      <w:vertAlign w:val="baseline"/>
      <w:cs w:val="0"/>
      <w:em w:val="none"/>
      <w:lang w:bidi="ar-SA" w:eastAsia="uk-UA" w:val="uk-UA"/>
    </w:rPr>
  </w:style>
  <w:style w:type="paragraph" w:styleId="Заголовок2">
    <w:name w:val="Заголовок 2"/>
    <w:basedOn w:val="Обычный"/>
    <w:next w:val="Обычный"/>
    <w:autoRedefine w:val="0"/>
    <w:hidden w:val="0"/>
    <w:qFormat w:val="0"/>
    <w:pPr>
      <w:keepNext w:val="1"/>
      <w:suppressAutoHyphens w:val="1"/>
      <w:spacing w:line="1" w:lineRule="atLeast"/>
      <w:ind w:leftChars="-1" w:rightChars="0" w:firstLineChars="-1"/>
      <w:jc w:val="right"/>
      <w:textDirection w:val="btLr"/>
      <w:textAlignment w:val="top"/>
      <w:outlineLvl w:val="1"/>
    </w:pPr>
    <w:rPr>
      <w:rFonts w:ascii="UkrainianBaltica" w:hAnsi="UkrainianBaltica"/>
      <w:w w:val="100"/>
      <w:position w:val="-1"/>
      <w:sz w:val="24"/>
      <w:effect w:val="none"/>
      <w:vertAlign w:val="baseline"/>
      <w:cs w:val="0"/>
      <w:em w:val="none"/>
      <w:lang w:bidi="ar-SA" w:eastAsia="uk-UA" w:val="uk-UA"/>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UkrainianBaltica" w:hAnsi="UkrainianBaltica"/>
      <w:b w:val="1"/>
      <w:w w:val="100"/>
      <w:position w:val="-1"/>
      <w:sz w:val="36"/>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UkrainianBaltica" w:hAnsi="UkrainianBaltica"/>
      <w:b w:val="1"/>
      <w:w w:val="100"/>
      <w:position w:val="-1"/>
      <w:sz w:val="28"/>
      <w:effect w:val="none"/>
      <w:vertAlign w:val="baseline"/>
      <w:cs w:val="0"/>
      <w:em w:val="none"/>
      <w:lang w:bidi="ar-SA" w:eastAsia="uk-UA" w:val="uk-UA"/>
    </w:rPr>
  </w:style>
  <w:style w:type="paragraph" w:styleId="Заголовок5">
    <w:name w:val="Заголовок 5"/>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4"/>
    </w:pPr>
    <w:rPr>
      <w:rFonts w:ascii="UkrainianBaltica" w:hAnsi="UkrainianBaltica"/>
      <w:b w:val="1"/>
      <w:w w:val="100"/>
      <w:position w:val="-1"/>
      <w:sz w:val="32"/>
      <w:effect w:val="none"/>
      <w:vertAlign w:val="baseline"/>
      <w:cs w:val="0"/>
      <w:em w:val="none"/>
      <w:lang w:bidi="ar-SA" w:eastAsia="uk-UA" w:val="uk-UA"/>
    </w:rPr>
  </w:style>
  <w:style w:type="paragraph" w:styleId="Заголовок6">
    <w:name w:val="Заголовок 6"/>
    <w:basedOn w:val="Обычный"/>
    <w:next w:val="Обычный"/>
    <w:autoRedefine w:val="0"/>
    <w:hidden w:val="0"/>
    <w:qFormat w:val="0"/>
    <w:pPr>
      <w:keepNext w:val="1"/>
      <w:suppressAutoHyphens w:val="1"/>
      <w:spacing w:line="1" w:lineRule="atLeast"/>
      <w:ind w:left="4962" w:leftChars="-1" w:rightChars="0" w:firstLineChars="-1"/>
      <w:jc w:val="center"/>
      <w:textDirection w:val="btLr"/>
      <w:textAlignment w:val="top"/>
      <w:outlineLvl w:val="5"/>
    </w:pPr>
    <w:rPr>
      <w:w w:val="100"/>
      <w:position w:val="-1"/>
      <w:sz w:val="24"/>
      <w:effect w:val="none"/>
      <w:vertAlign w:val="baseline"/>
      <w:cs w:val="0"/>
      <w:em w:val="none"/>
      <w:lang w:bidi="ar-SA" w:eastAsia="uk-UA" w:val="uk-UA"/>
    </w:rPr>
  </w:style>
  <w:style w:type="paragraph" w:styleId="Заголовок7">
    <w:name w:val="Заголовок 7"/>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6"/>
    </w:pPr>
    <w:rPr>
      <w:b w:val="1"/>
      <w:w w:val="100"/>
      <w:position w:val="-1"/>
      <w:sz w:val="44"/>
      <w:effect w:val="none"/>
      <w:vertAlign w:val="baseline"/>
      <w:cs w:val="0"/>
      <w:em w:val="none"/>
      <w:lang w:bidi="ar-SA" w:eastAsia="uk-UA" w:val="uk-UA"/>
    </w:rPr>
  </w:style>
  <w:style w:type="paragraph" w:styleId="Заголовок8">
    <w:name w:val="Заголовок 8"/>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7"/>
    </w:pPr>
    <w:rPr>
      <w:b w:val="1"/>
      <w:w w:val="100"/>
      <w:position w:val="-1"/>
      <w:sz w:val="32"/>
      <w:effect w:val="none"/>
      <w:vertAlign w:val="baseline"/>
      <w:cs w:val="0"/>
      <w:em w:val="none"/>
      <w:lang w:bidi="ar-SA" w:eastAsia="uk-UA" w:val="uk-UA"/>
    </w:rPr>
  </w:style>
  <w:style w:type="paragraph" w:styleId="Заголовок9">
    <w:name w:val="Заголовок 9"/>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8"/>
    </w:pPr>
    <w:rPr>
      <w:b w:val="1"/>
      <w:w w:val="100"/>
      <w:position w:val="-1"/>
      <w:sz w:val="40"/>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8"/>
      <w:effect w:val="none"/>
      <w:vertAlign w:val="baseline"/>
      <w:cs w:val="0"/>
      <w:em w:val="none"/>
      <w:lang w:bidi="ar-SA" w:eastAsia="uk-UA"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uk-UA" w:val="uk-UA"/>
    </w:rPr>
  </w:style>
  <w:style w:type="paragraph" w:styleId="Основнойтекст2">
    <w:name w:val="Основной текст 2"/>
    <w:basedOn w:val="Обычный"/>
    <w:next w:val="Основнойтекст2"/>
    <w:autoRedefine w:val="0"/>
    <w:hidden w:val="0"/>
    <w:qFormat w:val="0"/>
    <w:pPr>
      <w:suppressAutoHyphens w:val="1"/>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effect w:val="none"/>
      <w:vertAlign w:val="baseline"/>
      <w:cs w:val="0"/>
      <w:em w:val="none"/>
      <w:lang w:bidi="ar-SA" w:eastAsia="en-US" w:val="en-US"/>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name w:val="Текст Знак,Текст Знак1 Знак1,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1 Знак2 Знак Знак"/>
    <w:next w:val="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autoRedefine w:val="0"/>
    <w:hidden w:val="0"/>
    <w:qFormat w:val="0"/>
    <w:rPr>
      <w:rFonts w:ascii="Courier New" w:cs="Courier New" w:hAnsi="Courier New"/>
      <w:w w:val="100"/>
      <w:position w:val="-1"/>
      <w:effect w:val="none"/>
      <w:vertAlign w:val="baseline"/>
      <w:cs w:val="0"/>
      <w:em w:val="none"/>
      <w:lang/>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effect w:val="none"/>
      <w:vertAlign w:val="baseline"/>
      <w:cs w:val="0"/>
      <w:em w:val="none"/>
      <w:lang w:bidi="ar-SA" w:eastAsia="ru-RU" w:val="ru-RU"/>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uk-UA" w:val="uk-UA"/>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QhcYCEH2WACjLQ1w3MhwpK+cTPQ==">AMUW2mVP2GcciHjaB3K7UfwPK4ddPhTYmx0NV149o+l/io2Ut5TnzeYzuFQNFmvHNfQRos7NJfvsBy2AbuNvtuFk6mIKw1eiaAdbE80qytJEmLJwxJKDcyc=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2004-04-23T11:27:00Z</dcterms:created>
  <dc:creator>Budget</dc:creator>
</cp:coreProperties>
</file>