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4"/>
          <w:szCs w:val="24"/>
        </w:rPr>
      </w:pPr>
      <w:r w:rsidDel="00000000" w:rsidR="00000000" w:rsidRPr="00000000">
        <w:rPr>
          <w:b w:val="1"/>
          <w:sz w:val="24"/>
          <w:szCs w:val="24"/>
          <w:rtl w:val="0"/>
        </w:rPr>
        <w:t xml:space="preserve">                                                               Додаток </w:t>
      </w:r>
      <w:r w:rsidDel="00000000" w:rsidR="00000000" w:rsidRPr="00000000">
        <w:rPr>
          <w:rtl w:val="0"/>
        </w:rPr>
      </w:r>
    </w:p>
    <w:p w:rsidR="00000000" w:rsidDel="00000000" w:rsidP="00000000" w:rsidRDefault="00000000" w:rsidRPr="00000000" w14:paraId="00000002">
      <w:pPr>
        <w:ind w:left="426" w:firstLine="5811"/>
        <w:jc w:val="both"/>
        <w:rPr>
          <w:sz w:val="24"/>
          <w:szCs w:val="24"/>
        </w:rPr>
      </w:pPr>
      <w:r w:rsidDel="00000000" w:rsidR="00000000" w:rsidRPr="00000000">
        <w:rPr>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03">
      <w:pPr>
        <w:ind w:left="426" w:firstLine="5811"/>
        <w:jc w:val="both"/>
        <w:rPr>
          <w:b w:val="1"/>
          <w:sz w:val="24"/>
          <w:szCs w:val="24"/>
        </w:rPr>
      </w:pPr>
      <w:r w:rsidDel="00000000" w:rsidR="00000000" w:rsidRPr="00000000">
        <w:rPr>
          <w:b w:val="1"/>
          <w:sz w:val="24"/>
          <w:szCs w:val="24"/>
          <w:rtl w:val="0"/>
        </w:rPr>
        <w:t xml:space="preserve">від 31 січня 2023 року</w:t>
      </w:r>
    </w:p>
    <w:p w:rsidR="00000000" w:rsidDel="00000000" w:rsidP="00000000" w:rsidRDefault="00000000" w:rsidRPr="00000000" w14:paraId="00000004">
      <w:pPr>
        <w:ind w:left="426" w:firstLine="5811"/>
        <w:jc w:val="both"/>
        <w:rPr>
          <w:sz w:val="24"/>
          <w:szCs w:val="24"/>
        </w:rPr>
      </w:pPr>
      <w:r w:rsidDel="00000000" w:rsidR="00000000" w:rsidRPr="00000000">
        <w:rPr>
          <w:b w:val="1"/>
          <w:sz w:val="24"/>
          <w:szCs w:val="24"/>
          <w:rtl w:val="0"/>
        </w:rPr>
        <w:t xml:space="preserve">№07-29-VІІІ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ЗВІТ</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старости старостинського округу №5 (сіл Дулицьке, Безпечна,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Чубинці, Таборів, Красноліси)</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Наталії ЧАРУПИ про роботу у 2022 році</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Конституцією та Законами України, актами Президента України, Кабінету Міністрів України, Положенням про старосту та іншими нормативно-правовими документами, що визначають порядок його діяльності та взаємовідносинами з Сквирською міською радою звітую про роботу старостинського округу №5 за 2022 рік.</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посадою та як член виконавчого комітету Сквирської міської ради, представляю інтереси жителів</w:t>
      </w: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сіл Дулицьке, Безпечна, Чубинці, Таборів, Красноліси.</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Кількісні дані населення в Дулицькому старостинському округу нараховується всього 1564 дворів:</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Дулицьке, Безпечна, 882 жителів;</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Чубинці, Таборів — 702 жителів;</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Красноліси - 318 жителів.</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 по округу проживає 1902 особи.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старостинського округу №5 зареєстровано 62 дітей дошкільного віку. Народилось 9 дітей. Померло - 42 особи.</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старостинського округу проживають: 12 багатодітні родини, в яких виховується 45 дітей; 35 учасники АТО; мобілізованих до лав ЗСУ - 53 особи; 3 осіб загинули на Сході України, проживають 2 сім’ї загинувших в зоні бойових дій, в яких залишилось 2 малолітніх дітей, 1 сім’я загиблого в АТО; 27 одиноких престарілих громадян, які обслуговується 3 соціальними працівниками.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округу функціонують: Чубинецька амбулаторія загальної практики сімейної медицини, ФАПи сіл Дулицьке, Безпечна, сіл Красноліси та Таборів, 3 сільські бібліотеки, 2 Будинки культури та 1 клуб, магазини та 3 </w:t>
      </w:r>
      <w:r w:rsidDel="00000000" w:rsidR="00000000" w:rsidRPr="00000000">
        <w:rPr>
          <w:sz w:val="28"/>
          <w:szCs w:val="28"/>
          <w:rtl w:val="0"/>
        </w:rPr>
        <w:t xml:space="preserve">поштове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відділення. Я, як староста та член виконавчого комітету Сквирської міської ради, беру участь у засіданнях сесії, виконавчого комітету міської ради, виконую доручення міського голови, її виконавчого комітету та інших відповідних органів, інформую їх про виконання доручень. Прийом громадян проводжу по населених пунктах, що відносяться до старостинського округу №5 за місцем проживання жителів села в межах робочого часу та за позаробочий час. Здійснюю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реалізацію ними права на працю та медичну допомогу.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звітного періоду було видано довідок різного характеру – 657 на оформлення субсидії, на пічне опалення - 31 справи, на газове опалення – 40 справи, оформлено адресної одноразової матеріальної допомоги на лікування – 7 справ , адресної матеріальної допомоги мобілізованим до ЗСУ- 35.</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межах компетентності старости виконувалися нотаріальні дії – 100 послуг. Здійснювався облік, ведення та зберігання по господарських книг.</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здійснюється оповіщення військовозобов’язаних, призовників та резервістів, погосподарський обхід та виявлення осіб, які не стоять на військовому обліку ведеться облік учасників АТО, бойових дій та мобілізованих до ЗСУ. Також ведеться облік пільгових категорій, які проживають на території старостинського округу.</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Здійснюється контроль за своєчасною сплатою податків отриманих з прибутку фізичних осіб та земельний податок, про</w:t>
      </w:r>
      <w:r w:rsidDel="00000000" w:rsidR="00000000" w:rsidRPr="00000000">
        <w:rPr>
          <w:sz w:val="28"/>
          <w:szCs w:val="28"/>
          <w:rtl w:val="0"/>
        </w:rPr>
        <w:t xml:space="preserve">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w:t>
      </w:r>
      <w:r w:rsidDel="00000000" w:rsidR="00000000" w:rsidRPr="00000000">
        <w:rPr>
          <w:sz w:val="28"/>
          <w:szCs w:val="28"/>
          <w:rtl w:val="0"/>
        </w:rPr>
        <w:t xml:space="preserve">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жується роз’яснювальну роботу щодо погашення боргів.</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 допускаємо на території старостинського округу дій чи бездіяльності, які можуть зашкодити інтересам територіальної громади та держави. Дотримуюся правил службової етики встановленими законодавчими актами України, дорученнями міської ради, Правилами внутрішнього трудового розпорядку.</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старостинського округу №5 беруть активну участь в культурному житті сіл (концерти, мітинги, виставки), приймають участь у благоустрою населених пунктів (чистка кладовищ, впорядкування </w:t>
      </w:r>
      <w:r w:rsidDel="00000000" w:rsidR="00000000" w:rsidRPr="00000000">
        <w:rPr>
          <w:sz w:val="28"/>
          <w:szCs w:val="28"/>
          <w:rtl w:val="0"/>
        </w:rPr>
        <w:t xml:space="preserve">подвір'я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прилеглих до них територій).</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художньому колективу </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Серпанок</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присвоєно звання «Народний»; на даний час в окрузі два колективи, якім надано звання </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Народний</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br w:type="textWrapping"/>
        <w:t xml:space="preserve">За звітний період на території </w:t>
      </w:r>
      <w:r w:rsidDel="00000000" w:rsidR="00000000" w:rsidRPr="00000000">
        <w:rPr>
          <w:sz w:val="28"/>
          <w:szCs w:val="28"/>
          <w:rtl w:val="0"/>
        </w:rPr>
        <w:t xml:space="preserve">старостинського округу комунальними працівниками  проведено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наступні роботи:</w:t>
        <w:br w:type="textWrapping"/>
        <w:t xml:space="preserve">- Підтримувався задовільний стан на території населених пунктів, проводились заходи по обкосу трави, вирубки сухих дерев, чагарників;</w:t>
        <w:br w:type="textWrapping"/>
        <w:t xml:space="preserve">- Постійно здійснювалася робота щодо чистки, покосу,вирубка чагарників та утримання в належному стані  кладовищ: всього по округу  8 кладовищ.</w:t>
        <w:br w:type="textWrapping"/>
        <w:t xml:space="preserve">- по вулиці Партизанська за кошти міського бюджету було зроблено ремонт дороги з білощебеневим покриттям.</w:t>
        <w:br w:type="textWrapping"/>
        <w:t xml:space="preserve">- Силами комунального працівника за кошти ПП »Новагрос» директор Коломієць І.І, був здійснений ремонт кладок через річку Роставиця, вирубані верби та чагарники, які створювали небезпеку на дамбі.</w:t>
        <w:br w:type="textWrapping"/>
        <w:t xml:space="preserve">- За рахунок коштів ПП »Новагрос» було придбано принтер, який вийшов з ладу при оформленні ВПО,але в кінці року принтер було надано Сквирською міською радою.</w:t>
        <w:br w:type="textWrapping"/>
        <w:t xml:space="preserve">- За сприяння  депутатами Коломійцем І.І. та Губським В.Г. та директором ТОВ «Чубинецький колос» Коптілим О.М. всю зиму </w:t>
      </w:r>
      <w:r w:rsidDel="00000000" w:rsidR="00000000" w:rsidRPr="00000000">
        <w:rPr>
          <w:sz w:val="28"/>
          <w:szCs w:val="28"/>
          <w:rtl w:val="0"/>
        </w:rPr>
        <w:t xml:space="preserve">розчищались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дороги по вулицях населених пунктів округу.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допомогою депутата Коломійця І.І. по Дулицькому та Безпечній, а в Чубинцях та Таборові – за підтримки приватного підприємця Коптілого О.М. регулярно здійснюється  вивіз твердих побутових відходів.</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підприємців, які здійснюють свою діяльність на території старостинського округу було зроблено ремонти та приведено в належний стан приміщення для бомбосховищ в школах сіл Дулицьке та Чубинці.</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зв’язку з війною, дні села в населених пунктах округу не проводились.</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місцевих підприємців було закуплено новорічні солодощі для дітей віком до 9 років.</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даний час на території старостинського округу проживає 29 ВПО, якім Сквирською міською радою надаються продуктові набори.</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старостинського округу приймають активну участь у зборі продуктів харчування для військових та жителів Східних регіонів України.</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Наприкінці звіту хочу висловити слова вдячності  всім підприємцям, орендарям, хто доклав зусиль для покращення життя нашого старостинського округу. Особлива вдячність нашим працівникам благоустрою, які роблять села нашої громади чистими, красивими та охайними. Тож давайте поважати їх працю та долучатися до добрих справ для покращення життя в селах нашої громади.</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Староста старостинського округу №5</w:t>
        <w:tab/>
        <w:tab/>
        <w:tab/>
        <w:t xml:space="preserve">Наталія ЧАРУПА</w:t>
      </w:r>
      <w:r w:rsidDel="00000000" w:rsidR="00000000" w:rsidRPr="00000000">
        <w:rPr>
          <w:rtl w:val="0"/>
        </w:rPr>
      </w:r>
    </w:p>
    <w:sectPr>
      <w:pgSz w:h="16838" w:w="11906" w:orient="portrait"/>
      <w:pgMar w:bottom="1134" w:top="1134" w:left="1700.787401574803" w:right="70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widowControl w:val="0"/>
      <w:suppressAutoHyphens w:val="1"/>
      <w:spacing w:line="1" w:lineRule="atLeast"/>
      <w:ind w:leftChars="-1" w:rightChars="0" w:firstLineChars="-1"/>
      <w:textDirection w:val="btLr"/>
      <w:textAlignment w:val="top"/>
      <w:outlineLvl w:val="0"/>
    </w:pPr>
    <w:rPr>
      <w:rFonts w:ascii="Courier New" w:cs="Courier New" w:hAnsi="Courier New"/>
      <w:color w:val="000000"/>
      <w:w w:val="100"/>
      <w:position w:val="-1"/>
      <w:sz w:val="24"/>
      <w:szCs w:val="24"/>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Текствыноски">
    <w:name w:val="Текст выноски"/>
    <w:basedOn w:val="Обычный"/>
    <w:next w:val="Текствыноски"/>
    <w:autoRedefine w:val="0"/>
    <w:hidden w:val="0"/>
    <w:qFormat w:val="1"/>
    <w:pPr>
      <w:widowControl w:val="0"/>
      <w:suppressAutoHyphens w:val="1"/>
      <w:spacing w:line="1" w:lineRule="atLeast"/>
      <w:ind w:leftChars="-1" w:rightChars="0" w:firstLineChars="-1"/>
      <w:textDirection w:val="btLr"/>
      <w:textAlignment w:val="top"/>
      <w:outlineLvl w:val="0"/>
    </w:pPr>
    <w:rPr>
      <w:rFonts w:ascii="Tahoma" w:cs="Times New Roman" w:hAnsi="Tahoma"/>
      <w:color w:val="auto"/>
      <w:w w:val="100"/>
      <w:position w:val="-1"/>
      <w:sz w:val="16"/>
      <w:szCs w:val="16"/>
      <w:effect w:val="none"/>
      <w:vertAlign w:val="baseline"/>
      <w:cs w:val="0"/>
      <w:em w:val="none"/>
      <w:lang w:bidi="ar-SA" w:eastAsia="und" w:val="und"/>
    </w:rPr>
  </w:style>
  <w:style w:type="character" w:styleId="ТекствыноскиЗнак">
    <w:name w:val="Текст выноски Знак"/>
    <w:next w:val="ТекствыноскиЗнак"/>
    <w:autoRedefine w:val="0"/>
    <w:hidden w:val="0"/>
    <w:qFormat w:val="0"/>
    <w:rPr>
      <w:rFonts w:ascii="Tahoma" w:cs="Tahoma" w:hAnsi="Tahoma"/>
      <w:w w:val="100"/>
      <w:position w:val="-1"/>
      <w:sz w:val="16"/>
      <w:szCs w:val="16"/>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widowControl w:val="0"/>
      <w:tabs>
        <w:tab w:val="center" w:leader="none" w:pos="4677"/>
        <w:tab w:val="right" w:leader="none" w:pos="9355"/>
      </w:tabs>
      <w:suppressAutoHyphens w:val="1"/>
      <w:spacing w:line="1" w:lineRule="atLeast"/>
      <w:ind w:leftChars="-1" w:rightChars="0" w:firstLineChars="-1"/>
      <w:textDirection w:val="btLr"/>
      <w:textAlignment w:val="top"/>
      <w:outlineLvl w:val="0"/>
    </w:pPr>
    <w:rPr>
      <w:rFonts w:ascii="Times New Roman" w:cs="Times New Roman" w:hAnsi="Times New Roman"/>
      <w:color w:val="auto"/>
      <w:w w:val="100"/>
      <w:position w:val="-1"/>
      <w:sz w:val="24"/>
      <w:szCs w:val="24"/>
      <w:effect w:val="none"/>
      <w:vertAlign w:val="baseline"/>
      <w:cs w:val="0"/>
      <w:em w:val="none"/>
      <w:lang w:bidi="ar-SA" w:eastAsia="und" w:val="und"/>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widowControl w:val="0"/>
      <w:tabs>
        <w:tab w:val="center" w:leader="none" w:pos="4677"/>
        <w:tab w:val="right" w:leader="none" w:pos="9355"/>
      </w:tabs>
      <w:suppressAutoHyphens w:val="1"/>
      <w:spacing w:line="1" w:lineRule="atLeast"/>
      <w:ind w:leftChars="-1" w:rightChars="0" w:firstLineChars="-1"/>
      <w:textDirection w:val="btLr"/>
      <w:textAlignment w:val="top"/>
      <w:outlineLvl w:val="0"/>
    </w:pPr>
    <w:rPr>
      <w:rFonts w:ascii="Times New Roman" w:cs="Times New Roman" w:hAnsi="Times New Roman"/>
      <w:color w:val="auto"/>
      <w:w w:val="100"/>
      <w:position w:val="-1"/>
      <w:sz w:val="24"/>
      <w:szCs w:val="24"/>
      <w:effect w:val="none"/>
      <w:vertAlign w:val="baseline"/>
      <w:cs w:val="0"/>
      <w:em w:val="none"/>
      <w:lang w:bidi="ar-SA" w:eastAsia="und" w:val="und"/>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rPr>
  </w:style>
  <w:style w:type="character" w:styleId="Гиперссылка">
    <w:name w:val="Гиперссылка"/>
    <w:next w:val="Гиперссылка"/>
    <w:autoRedefine w:val="0"/>
    <w:hidden w:val="0"/>
    <w:qFormat w:val="0"/>
    <w:rPr>
      <w:rFonts w:ascii="Times New Roman" w:cs="Times New Roman" w:hAnsi="Times New Roman" w:hint="default"/>
      <w:color w:val="0000ff"/>
      <w:w w:val="100"/>
      <w:position w:val="-1"/>
      <w:u w:val="single"/>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rFonts w:ascii="Calibri" w:hAnsi="Calibri"/>
      <w:w w:val="100"/>
      <w:position w:val="-1"/>
      <w:sz w:val="22"/>
      <w:szCs w:val="22"/>
      <w:effect w:val="none"/>
      <w:vertAlign w:val="baseline"/>
      <w:cs w:val="0"/>
      <w:em w:val="none"/>
      <w:lang w:bidi="ar-SA" w:eastAsia="en-US" w:val="ru-RU"/>
    </w:rPr>
  </w:style>
  <w:style w:type="paragraph" w:styleId="Обычный(веб)">
    <w:name w:val="Обычный (веб)"/>
    <w:basedOn w:val="Обычный"/>
    <w:next w:val="Обычный(веб)"/>
    <w:autoRedefine w:val="0"/>
    <w:hidden w:val="0"/>
    <w:qFormat w:val="0"/>
    <w:pPr>
      <w:widowControl w:val="1"/>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color w:val="auto"/>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46XGrbGNARjRfp7HWSCfy0E9/2A==">AMUW2mWLEF2gwVVep077qufuPdmdBLTOn1X7345CfiDG4OTv7xKyBxQUN/sVB9hqCuvXjmT8NsV186EXhAcUELsB17MaB4dqcTvbydpZkMnmjmECSTg0biA=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2023-01-16T13:05:00Z</dcterms:created>
  <dc:creator>Mikola</dc:creator>
</cp:coreProperties>
</file>