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993" w:firstLine="0"/>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002">
      <w:pPr>
        <w:ind w:left="-993" w:firstLine="0"/>
        <w:jc w:val="center"/>
        <w:rPr>
          <w:b w:val="1"/>
          <w:sz w:val="28"/>
          <w:szCs w:val="28"/>
        </w:rPr>
      </w:pPr>
      <w:r w:rsidDel="00000000" w:rsidR="00000000" w:rsidRPr="00000000">
        <w:rPr>
          <w:b w:val="1"/>
          <w:sz w:val="28"/>
          <w:szCs w:val="28"/>
          <w:rtl w:val="0"/>
        </w:rPr>
        <w:t xml:space="preserve">комісії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03">
      <w:pPr>
        <w:ind w:left="-993" w:firstLine="0"/>
        <w:jc w:val="center"/>
        <w:rPr>
          <w:b w:val="1"/>
          <w:sz w:val="28"/>
          <w:szCs w:val="28"/>
        </w:rPr>
      </w:pPr>
      <w:r w:rsidDel="00000000" w:rsidR="00000000" w:rsidRPr="00000000">
        <w:rPr>
          <w:b w:val="1"/>
          <w:sz w:val="28"/>
          <w:szCs w:val="28"/>
          <w:rtl w:val="0"/>
        </w:rPr>
        <w:t xml:space="preserve">Сквирської міської ради VIII скликання </w:t>
      </w:r>
    </w:p>
    <w:p w:rsidR="00000000" w:rsidDel="00000000" w:rsidP="00000000" w:rsidRDefault="00000000" w:rsidRPr="00000000" w14:paraId="00000004">
      <w:pPr>
        <w:ind w:left="-993" w:firstLine="0"/>
        <w:jc w:val="center"/>
        <w:rPr>
          <w:b w:val="1"/>
          <w:sz w:val="28"/>
          <w:szCs w:val="28"/>
        </w:rPr>
      </w:pPr>
      <w:r w:rsidDel="00000000" w:rsidR="00000000" w:rsidRPr="00000000">
        <w:rPr>
          <w:b w:val="1"/>
          <w:sz w:val="28"/>
          <w:szCs w:val="28"/>
          <w:rtl w:val="0"/>
        </w:rPr>
        <w:t xml:space="preserve">м. Сквира</w:t>
        <w:tab/>
        <w:tab/>
        <w:tab/>
        <w:tab/>
        <w:tab/>
        <w:tab/>
        <w:tab/>
        <w:tab/>
        <w:tab/>
        <w:tab/>
        <w:t xml:space="preserve">.2023 року</w:t>
      </w:r>
    </w:p>
    <w:p w:rsidR="00000000" w:rsidDel="00000000" w:rsidP="00000000" w:rsidRDefault="00000000" w:rsidRPr="00000000" w14:paraId="00000005">
      <w:pPr>
        <w:ind w:left="-993" w:firstLine="0"/>
        <w:jc w:val="center"/>
        <w:rPr>
          <w:sz w:val="28"/>
          <w:szCs w:val="28"/>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Захарчук Лілії Анатоліївні для будівництва і обслуговування житлового будинку господарських будівель і споруд площею 0,0710 га по вул. Набережна, 19а у м. Сквира Білоцерківського району Київської області.</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Кошаєву Олександру Станіславовичу для будівництва і обслуговування житлового будинку господарських будівель  і споруд площею 0,0380 га по вул. Тараса Шевченка, 10Г (попередня назва вул. Шевченка) у м. Сквира Білоцерківського району Київської області.</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Сікорській Ользі Миколаївні для будівництва і обслуговування житлового будинку господарських будівель і споруд площею 0,0650 га по пров. Цегельний, 27 у м. Сквира Білоцерківського району Київської області.</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Шабаліній Наталії Володимирівні для будівництва і обслуговування житлового будинку господарських будівель і споруд площею 0,0593 га по вул. Весняна, 15 у м. Сквира Білоцерківського району Київської області.</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Фадєєвій Ірині Геннадіївні для будівництва і обслуговування житлового будинку господарських будівель  і споруд площею 0,1000 га по пров. Каштановий, 41а у м. Сквира Білоцерківського району Київської області.</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Грабовській Галині Михайлівні для будівництва і обслуговування житлового будинку господарських будівель і споруд площею 0,1000 га по вул. Володимира Короленка, 77 (попередня назва вул. Короленка) у м. Сквира Білоцерківського району Київської області.</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Орлу Ігору Тимуровичу ½ частки та громадянці Слободяник Світлані Тимурівні ½ частки для будівництва і обслуговування житлового будинку господарських будівель і споруд площею 0,1000 га по вул. Незалежності, 172 у м. Сквира Білоцерківського району Київської області.</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Бичевському Петру Миколайовичу для будівництва і обслуговування житлового будинку господарських будівель і споруд площею 0,0610 га по вул. Тараса Шевченка, 194 (попередня назва вул. </w:t>
      </w:r>
      <w:r w:rsidDel="00000000" w:rsidR="00000000" w:rsidRPr="00000000">
        <w:rPr>
          <w:sz w:val="28"/>
          <w:szCs w:val="28"/>
          <w:rtl w:val="0"/>
        </w:rPr>
        <w:t xml:space="preserve">Шевченка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м. Сквира Білоцерківського району Київської області.</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Сусловій Наталії Миколаївні для будівництва і обслуговування житлового будинку господарських будівель і споруд площею 0,0929 га по вул. Карла Болсуновського 66Б (поперед</w:t>
      </w:r>
      <w:r w:rsidDel="00000000" w:rsidR="00000000" w:rsidRPr="00000000">
        <w:rPr>
          <w:sz w:val="28"/>
          <w:szCs w:val="28"/>
          <w:rtl w:val="0"/>
        </w:rPr>
        <w:t xml:space="preserve">ня назва вул.</w:t>
      </w:r>
      <w:r w:rsidDel="00000000" w:rsidR="00000000" w:rsidRPr="00000000">
        <w:rPr>
          <w:color w:val="ffffff"/>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Богачевського</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м. Сквира Білоцерківського району Київської області.</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Грицюк Наталії Анатоліївні для будівництва і обслуговування житлового будинку господарських будівель і споруд площею 0,1000 га по вул. Піщана, 48 у м. Сквира Білоцерківського району Київської області.</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Хмельницькому Юрію Васильовичу для будівництва і обслуговування житлового будинку господарських будівель і споруд площею 0,1000 га по </w:t>
      </w:r>
      <w:r w:rsidDel="00000000" w:rsidR="00000000" w:rsidRPr="00000000">
        <w:rPr>
          <w:sz w:val="28"/>
          <w:szCs w:val="28"/>
          <w:rtl w:val="0"/>
        </w:rPr>
        <w:t xml:space="preserve">вул. Петра Сувчинського, 39 (попередня назва вул. Стаханова)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м. Сквира Білоцерківського району Київської області.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Руденко Людмилі Володимирівні ½ частки та громадянці Янюк Надії Павлівні ½ частки для будівництва і обслуговування житлового будинку господарських будівель і споруд площею 0,1000 га по вул. Чумацька, 25 у м. Сквира Білоцерківського району Київської області.</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Самойчук Юлії Григорівні для будівництва і обслуговування житлового будинку господарських будівель  і споруд площею 0,2500 га по вул. Лісова, 32 у с. Самгородок Білоцерківського району Київської області.</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Декальчук Катерині Дмитрівні для будівництва і обслуговування житлового будинку господарських будівель і споруд площею 0,2500 га по вул. Шкільна, 66А у с. Самгородок Білоцерківського району Київської області.</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Лавренюку Олександру Дмитровичу для будівництва і обслуговування житлового будинку господарських будівель і споруд площею 0,2500 га по вул. Перемоги, 4 у с. Оріховець Білоцерківського району Київської області.</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Пошелюзній Ірині Вікторівні для будівництва і обслуговування житлового будинку господарських будівель і споруд площею 0,2500 га по </w:t>
      </w:r>
      <w:r w:rsidDel="00000000" w:rsidR="00000000" w:rsidRPr="00000000">
        <w:rPr>
          <w:sz w:val="28"/>
          <w:szCs w:val="28"/>
          <w:rtl w:val="0"/>
        </w:rPr>
        <w:t xml:space="preserve">вул. Михайла Грушевського, 22 (попередня назва вул. Грушевського)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 Селезенівка Білоцерківського району Київської області.</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Мулліну Віталію Борисовичу для будівництва і обслуговування житлового будинку господарських будівель і споруд площею 0,2500 га по вул. Центральна, 71 у с. Самгородок Білоцерківського району Київської області.</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Ковальчук Олександрі Ігорівні для будівництва і обслуговування житлового будинку господарських будівель і споруд площею 0,2411 га по вул. Набережна, 45 у с. Шамраївка Білоцерківського району Київської області.</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Дзюземовій Таїсі Анатоліївні для будівництва і обслуговування житлового будинку господарських будівель і споруд площею 0,2500 га по вул. Лісова, 13 у с. Буки Білоцерківського району Київської області.</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Андрієвській Єфросинії Олександрівні для будівництва і обслуговування житлового будинку господарських будівель і споруд площею 0,2500 га по </w:t>
      </w:r>
      <w:r w:rsidDel="00000000" w:rsidR="00000000" w:rsidRPr="00000000">
        <w:rPr>
          <w:sz w:val="28"/>
          <w:szCs w:val="28"/>
          <w:rtl w:val="0"/>
        </w:rPr>
        <w:t xml:space="preserve">вул. Вишнева, 6 (попередня назва вул. Мічуріна)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 Таборів Білоцерківського району Київської області.</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Кальноокому Віктору Анатолійовичу для будівництва і обслуговування житлового будинку господарських будівель і споруд площею 0,2500 га по вул. Березнева, 30 у с. Цапіївка Білоцерківського району Київської області.</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Яценку Івану Павловичу для будівництва і обслуговування житлового будинку господарських будівель і споруд площею 0,2500 га по </w:t>
      </w:r>
      <w:r w:rsidDel="00000000" w:rsidR="00000000" w:rsidRPr="00000000">
        <w:rPr>
          <w:sz w:val="28"/>
          <w:szCs w:val="28"/>
          <w:rtl w:val="0"/>
        </w:rPr>
        <w:t xml:space="preserve">вул. Тараса Шевченка, 13 (попередня назва вул.Шевченка)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w:t>
      </w:r>
      <w:r w:rsidDel="00000000" w:rsidR="00000000" w:rsidRPr="00000000">
        <w:rPr>
          <w:color w:val="ffffff"/>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Малі Єрчики Білоцерківського району Київської області.</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Скрид Валентині Василівні для будівництва і обслуговування житлового будинку господарських будівель і споруд  площею 0,1240 га по </w:t>
      </w:r>
      <w:r w:rsidDel="00000000" w:rsidR="00000000" w:rsidRPr="00000000">
        <w:rPr>
          <w:sz w:val="28"/>
          <w:szCs w:val="28"/>
          <w:rtl w:val="0"/>
        </w:rPr>
        <w:t xml:space="preserve">вул. Олега Оскілка, 12 (попередня назва вул. Оскілка)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 Чубинці Білоцерківського району Київської області.</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Квашук Антоніни Анатоліївни ½ частки та громадянину Маційчуку Максиму Сергійовичу ½ частки для будівництва і обслуговування житлового будинку господарських будівель і споруд площею 0,1000 га по вул. Ігоря Сікорського, 53 (попередня назва вул.</w:t>
      </w:r>
      <w:r w:rsidDel="00000000" w:rsidR="00000000" w:rsidRPr="00000000">
        <w:rPr>
          <w:color w:val="ffffff"/>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Леваневського</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м. Сквира Білоцерківського району Київської області.</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Ковалю Анатолію Миколайовичу для будівництва і обслуговування житлового будинку господарських будівель і споруд площею 0,2500 га по вул. Поперечна, 20 у с. Кривошиїнці Білоцерківського району Київської області.</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Миргородській Світлані Петрівні для будівництва і обслуговування житлового будинку господарських будівель і споруд площею 0,2500 га по вул. Івана Лучинського, 21 у с. Руда Білоцерківського району Київської області.</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Малярчук Катерині Миколаївні для будівництва і обслуговування житлового будинку господарських будівель і споруд площею 0,2500 га по вул. Покровська, 45 у с. Рогізна Білоцерківського району Київської області.</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Ольянівській Любові Петрівні для будівництва і обслуговування житлового будинку господарських будівель і споруд площею 0,0891 га по пров. Кільцевий в м. Сквира Білоцерківського району Київської області.</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Туктібаєвій Світлані Олександрівні для будівництва і обслуговування житлового будинку господарських будівель і споруд площею 0,1618 га по вул. Будівельна, 26 у с. Руда Білоцерківського району Київської області.</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Ковальчук Надії Танасівні ½ частки та громадянину Ковальчуку Андрію Миколайовичу ½ частки для будівництва і обслуговування житлового будинку, господарських будівель і споруд площею 0,0592 га по вул. Весняна, 19 у м. Сквира Білоцерківського району Київської області.</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Гітченко Людмилі Валентинівні для будівництва і обслуговування житлового будинку господарських будівель і споруд площею 0,0622 га по пров. Тараса Шевченка, 5 (попередня назва вул. Шевченка) у м. Сквира Білоцерківського району Київської області.</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Володимирчук Катерині Володимирівні для будівництва і обслуговування житлового будинку господарських будівель і споруд площею 0,2500 га по вул. Шкільна, 8 у с. Миньківці Білоцерківського району Київської області.</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Марковській Лесі Вікторівні для будівництва і обслуговування житлового будинку господарських будівель і споруд площею 0,2500 га по </w:t>
      </w:r>
      <w:r w:rsidDel="00000000" w:rsidR="00000000" w:rsidRPr="00000000">
        <w:rPr>
          <w:sz w:val="28"/>
          <w:szCs w:val="28"/>
          <w:rtl w:val="0"/>
        </w:rPr>
        <w:t xml:space="preserve">пров. Івана Франка, 1 (попередня назва пров. Франка)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 Токарівка Білоцерківського району Київської області.</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Малишко Галині Іллівні для будівництва і обслуговування житлового будинку господарських будівель і споруд площею 0,1686 га по вул. Шкільна, 18 у с. Шамраївка Білоцерківського району Київської області.</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Кононському Володимиру Олександровичу для будівництва і обслуговування житлового будинку господарських будівель і споруд площею 0,2500 га по вул. Центральна, 73 у с. Домантівка Білоцерківського району Київської області.</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Антонюку Сергію Петровичу для будівництва і обслуговування житлового будинку господарських будівель і споруд площею 0,2500 га по вул. Садова, 37 у с. Тхорівка Білоцерківського району Київської області.</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633"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Жебрівській Надії Василівні для будівництва і обслуговування житлового будинку господарських будівель і споруд площею 0,2500 га по вул. Левка Симиренка, 24 (попередня назва вул. Мічуріна) в с. Пустоварівка Білоцерківського району Київської області.</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Ковальчук Тетяні Віталіївні для будівництва і обслуговування житлового будинку господарських будівель і споруд площею 0,2500 га по вул. Яблунева, 16 у с. Краснянка Білоцерківського району Київської області.</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Ярмульському Валерію Леонідовичу для будівництва і обслуговування житлового будинку господарських будівель і споруд площею 0,0744 га по вул. Петра Пастернака, 5 (попередня назва вул. Дюканова) у м. Сквира Білоцерківського району Київської області.</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Чернусі Георгіні Леонтіївні для будівництва і обслуговування житлового будинку господарських будівель і споруд площею 0,2500 га по вул. Анатолія Коноплястого, 51 (попередня назва вул. Коноплястого) у с. Великі Єрчики Білоцерківського району Київської області.</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Тетяні Іванівні для будівництва і обслуговування житлового будинку господарських будівель і споруд площею 0,2500 га по вул. Березнева, 37 у с. Цапіївка Білоцерківського району Київської області.</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633"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Король Діані Іванівні для будівництва і обслуговування житлового будинку господарських будівель і споруд площею 0,1200 га по пров. Шкільний, 2 у с. Рогізна Білоцерківського району Київської області.</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Реві Людмилі Миколаївні для будівництва і обслуговування житлового будинку господарських будівель і споруд площею 0,2500 га по вул. Відродження, 4 у с. Миньківці Білоцерківського району Київської області.</w:t>
      </w:r>
    </w:p>
    <w:p w:rsidR="00000000" w:rsidDel="00000000" w:rsidP="00000000" w:rsidRDefault="00000000" w:rsidRPr="00000000" w14:paraId="00000031">
      <w:pPr>
        <w:numPr>
          <w:ilvl w:val="0"/>
          <w:numId w:val="1"/>
        </w:numPr>
        <w:shd w:fill="ffffff" w:val="clear"/>
        <w:spacing w:before="0" w:line="240" w:lineRule="auto"/>
        <w:ind w:left="-633" w:hanging="360"/>
        <w:jc w:val="both"/>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Мельнику Володимиру Миколайовичу ½ частки та громадянці Бокатій Тетяні Миколаївні ½ частки для будівництва і обслуговування житлового будинку господарських будівель і споруд площею 0,2500 га по вул. Миру, 22 у с. Рогізна Білоцерківського району Київської області.</w:t>
      </w:r>
    </w:p>
    <w:p w:rsidR="00000000" w:rsidDel="00000000" w:rsidP="00000000" w:rsidRDefault="00000000" w:rsidRPr="00000000" w14:paraId="00000032">
      <w:pPr>
        <w:numPr>
          <w:ilvl w:val="0"/>
          <w:numId w:val="1"/>
        </w:numPr>
        <w:shd w:fill="ffffff" w:val="clear"/>
        <w:spacing w:before="0" w:line="240" w:lineRule="auto"/>
        <w:ind w:left="-633" w:hanging="360"/>
        <w:jc w:val="both"/>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Ратушняк Євгенії Оксентіївні для будівництва і обслуговування житлового будинку господарських будівель і споруд площею 0,2500 га по вул. Лісова, 19 у с. Кам`яна Гребля Білоцерківського району Київської області.</w:t>
      </w:r>
    </w:p>
    <w:p w:rsidR="00000000" w:rsidDel="00000000" w:rsidP="00000000" w:rsidRDefault="00000000" w:rsidRPr="00000000" w14:paraId="00000033">
      <w:pPr>
        <w:numPr>
          <w:ilvl w:val="0"/>
          <w:numId w:val="1"/>
        </w:numPr>
        <w:shd w:fill="ffffff" w:val="clear"/>
        <w:spacing w:before="240" w:line="240" w:lineRule="auto"/>
        <w:ind w:left="-633" w:hanging="360"/>
        <w:jc w:val="both"/>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Коновальчуку Сергію Васильовичу для будівництва і обслуговування житлового будинку господарських будівель і споруд площею 0,2500 га по вул. Кооперативна, 13 у с. Самгородок Білоцерківського району Київської області.</w:t>
      </w:r>
    </w:p>
    <w:p w:rsidR="00000000" w:rsidDel="00000000" w:rsidP="00000000" w:rsidRDefault="00000000" w:rsidRPr="00000000" w14:paraId="00000034">
      <w:pPr>
        <w:numPr>
          <w:ilvl w:val="0"/>
          <w:numId w:val="1"/>
        </w:numPr>
        <w:shd w:fill="ffffff" w:val="clear"/>
        <w:spacing w:before="0" w:line="240" w:lineRule="auto"/>
        <w:ind w:left="-633" w:hanging="360"/>
        <w:jc w:val="both"/>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Дудченко Аллі Юріївні для будівництва і обслуговування житлового будинку господарських будівель і споруд площею 0,1000 га по вул. Петра Сувчинського, 21 (попередня назва вул. Стаханова) у м. Сквира Білоцерківського району Київської області.</w:t>
      </w:r>
    </w:p>
    <w:p w:rsidR="00000000" w:rsidDel="00000000" w:rsidP="00000000" w:rsidRDefault="00000000" w:rsidRPr="00000000" w14:paraId="00000035">
      <w:pPr>
        <w:numPr>
          <w:ilvl w:val="0"/>
          <w:numId w:val="1"/>
        </w:numPr>
        <w:shd w:fill="ffffff" w:val="clear"/>
        <w:spacing w:before="0" w:line="240" w:lineRule="auto"/>
        <w:ind w:left="-633" w:hanging="360"/>
        <w:jc w:val="both"/>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Бучок Галині Сергіївні для будівництва і обслуговування житлового будинку господарських будівель і споруд площею 0,0582 га по вул. Незалежності, 21 у м. Сквира Білоцерківського району Київської області.</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633"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у власність громадянці Сімогаєвій Ользі Володимирівні  для ведення товарного сільськогосподарського виробництва площею 3,1033 га на території Сквирської міської територіальної громади (с. Шамраївка) Білоцерківського району Київської області.</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633"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у власність громадянці Боковій Олені Михайлівні для ведення товарного сільськогосподарського виробництва площею 4,1078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Сквирської міської територіальної громади площею 5,2166 га у м. Сквира Білоцерківського району Київської області ( масив Куликівка).</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товариству з обмеженою відповідальністю Агропідприємство «Еліта» дозволу на розробку технічної документації із землеустрою щодо інвентаризації земель під проектними польовими дорогами  орієнтовною площею 7,7300 га на території Сквирської міської територіальної громади (с. Каленна).</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внесення змін до рішення Сквирської міської ради від 12 липня 2022 року №35.16-23-VIII «Про продаж земельної ділянки сільськогосподарського призначення з цільовим призначенням 01.02 Для ведення фермерського господарства кадастровий номер 3224088200:05:023:0015, загальною площею 51,1700 га за адресою: Київська область, Сквирський район, Шамраївська сільська рада громадянину Ткачуку Леоніду Миколайовичу».</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внесення змін до рішення Сквирської міської ради від 14 липня 2021 року №156-9-VIII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мережі» по вул. Пролетарська, 2 в с. Антонів Київської області».</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внесення змін до рішення Сквирської міської ради від 14 липня 2021 року №152-9-VIII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мережі» по вул. Липовецька, 119 в м. Сквира».</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633" w:right="-235"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встановлення особистого строкового сервітуту на земельну ділянку комунальної власності загальною площею 0,0015 га, що знаходиться в районі перехрестя вул. Соборна в вул. Шолом-Алейхема, б/н в м. Сквира Білоцерківського району Київської області з фізичною особою підприємцем Павловською Богданою Леонідівною.</w:t>
      </w:r>
    </w:p>
    <w:p w:rsidR="00000000" w:rsidDel="00000000" w:rsidP="00000000" w:rsidRDefault="00000000" w:rsidRPr="00000000" w14:paraId="0000003E">
      <w:pPr>
        <w:numPr>
          <w:ilvl w:val="0"/>
          <w:numId w:val="1"/>
        </w:numPr>
        <w:shd w:fill="ffffff" w:val="clear"/>
        <w:spacing w:after="0" w:before="0" w:lineRule="auto"/>
        <w:ind w:left="-633" w:hanging="360"/>
        <w:jc w:val="both"/>
        <w:rPr/>
      </w:pPr>
      <w:r w:rsidDel="00000000" w:rsidR="00000000" w:rsidRPr="00000000">
        <w:rPr>
          <w:sz w:val="28"/>
          <w:szCs w:val="28"/>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0,2000 га за адресою: вул. Юрія Мельника (попередня назва вул. Гагаріна), 22, с. Селезенівка Білоцерківського району Київської області.</w:t>
      </w:r>
    </w:p>
    <w:p w:rsidR="00000000" w:rsidDel="00000000" w:rsidP="00000000" w:rsidRDefault="00000000" w:rsidRPr="00000000" w14:paraId="0000003F">
      <w:pPr>
        <w:numPr>
          <w:ilvl w:val="0"/>
          <w:numId w:val="1"/>
        </w:numPr>
        <w:shd w:fill="ffffff" w:val="clear"/>
        <w:spacing w:after="240" w:before="0" w:lineRule="auto"/>
        <w:ind w:left="-633" w:hanging="360"/>
        <w:jc w:val="both"/>
        <w:rPr/>
      </w:pPr>
      <w:r w:rsidDel="00000000" w:rsidR="00000000" w:rsidRPr="00000000">
        <w:rPr>
          <w:sz w:val="28"/>
          <w:szCs w:val="28"/>
          <w:rtl w:val="0"/>
        </w:rPr>
        <w:t xml:space="preserve">Про затвердження проєкту землеустрою щодо відведення земельної ділянки комунальної власності в постійне користування комунальному підприємству «Сквирське комунальне господарство» під розміщення існуючого полігону твердих побутових відходів площею 10,0230 га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в межах Сквирської міської територіальної громади Білоцерківського району Київської області.</w:t>
      </w:r>
    </w:p>
    <w:sectPr>
      <w:pgSz w:h="16838" w:w="11906" w:orient="portrait"/>
      <w:pgMar w:bottom="851" w:top="851" w:left="170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33" w:hanging="360"/>
      </w:pPr>
      <w:rPr>
        <w:sz w:val="28"/>
        <w:szCs w:val="28"/>
      </w:rPr>
    </w:lvl>
    <w:lvl w:ilvl="1">
      <w:start w:val="1"/>
      <w:numFmt w:val="lowerLetter"/>
      <w:lvlText w:val="%2."/>
      <w:lvlJc w:val="left"/>
      <w:pPr>
        <w:ind w:left="87" w:hanging="360"/>
      </w:pPr>
      <w:rPr/>
    </w:lvl>
    <w:lvl w:ilvl="2">
      <w:start w:val="1"/>
      <w:numFmt w:val="lowerRoman"/>
      <w:lvlText w:val="%3."/>
      <w:lvlJc w:val="right"/>
      <w:pPr>
        <w:ind w:left="807" w:hanging="180"/>
      </w:pPr>
      <w:rPr/>
    </w:lvl>
    <w:lvl w:ilvl="3">
      <w:start w:val="1"/>
      <w:numFmt w:val="decimal"/>
      <w:lvlText w:val="%4."/>
      <w:lvlJc w:val="left"/>
      <w:pPr>
        <w:ind w:left="1527" w:hanging="360"/>
      </w:pPr>
      <w:rPr/>
    </w:lvl>
    <w:lvl w:ilvl="4">
      <w:start w:val="1"/>
      <w:numFmt w:val="lowerLetter"/>
      <w:lvlText w:val="%5."/>
      <w:lvlJc w:val="left"/>
      <w:pPr>
        <w:ind w:left="2247" w:hanging="360"/>
      </w:pPr>
      <w:rPr/>
    </w:lvl>
    <w:lvl w:ilvl="5">
      <w:start w:val="1"/>
      <w:numFmt w:val="lowerRoman"/>
      <w:lvlText w:val="%6."/>
      <w:lvlJc w:val="right"/>
      <w:pPr>
        <w:ind w:left="2967" w:hanging="180"/>
      </w:pPr>
      <w:rPr/>
    </w:lvl>
    <w:lvl w:ilvl="6">
      <w:start w:val="1"/>
      <w:numFmt w:val="decimal"/>
      <w:lvlText w:val="%7."/>
      <w:lvlJc w:val="left"/>
      <w:pPr>
        <w:ind w:left="3687" w:hanging="360"/>
      </w:pPr>
      <w:rPr/>
    </w:lvl>
    <w:lvl w:ilvl="7">
      <w:start w:val="1"/>
      <w:numFmt w:val="lowerLetter"/>
      <w:lvlText w:val="%8."/>
      <w:lvlJc w:val="left"/>
      <w:pPr>
        <w:ind w:left="4407" w:hanging="360"/>
      </w:pPr>
      <w:rPr/>
    </w:lvl>
    <w:lvl w:ilvl="8">
      <w:start w:val="1"/>
      <w:numFmt w:val="lowerRoman"/>
      <w:lvlText w:val="%9."/>
      <w:lvlJc w:val="right"/>
      <w:pPr>
        <w:ind w:left="5127"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80076"/>
    <w:pPr>
      <w:suppressAutoHyphens w:val="1"/>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780076"/>
    <w:pPr>
      <w:suppressAutoHyphens w:val="0"/>
      <w:jc w:val="both"/>
    </w:pPr>
  </w:style>
  <w:style w:type="character" w:styleId="a4"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780076"/>
    <w:rPr>
      <w:rFonts w:ascii="Times New Roman" w:cs="Times New Roman" w:eastAsia="Times New Roman" w:hAnsi="Times New Roman"/>
      <w:sz w:val="24"/>
      <w:szCs w:val="24"/>
      <w:lang w:eastAsia="ru-RU"/>
    </w:rPr>
  </w:style>
  <w:style w:type="character" w:styleId="a5">
    <w:name w:val="Strong"/>
    <w:uiPriority w:val="99"/>
    <w:qFormat w:val="1"/>
    <w:rsid w:val="008C53E1"/>
    <w:rPr>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A3609B"/>
  </w:style>
  <w:style w:type="paragraph" w:styleId="a6">
    <w:name w:val="List Paragraph"/>
    <w:basedOn w:val="a"/>
    <w:link w:val="a7"/>
    <w:uiPriority w:val="34"/>
    <w:qFormat w:val="1"/>
    <w:rsid w:val="00A764F1"/>
    <w:pPr>
      <w:ind w:left="720"/>
      <w:contextualSpacing w:val="1"/>
    </w:pPr>
  </w:style>
  <w:style w:type="character" w:styleId="a7" w:customStyle="1">
    <w:name w:val="Абзац списку Знак"/>
    <w:basedOn w:val="a0"/>
    <w:link w:val="a6"/>
    <w:uiPriority w:val="34"/>
    <w:rsid w:val="00A764F1"/>
    <w:rPr>
      <w:rFonts w:ascii="Times New Roman" w:cs="Times New Roman" w:eastAsia="Times New Roman" w:hAnsi="Times New Roman"/>
      <w:sz w:val="24"/>
      <w:szCs w:val="24"/>
      <w:lang w:eastAsia="ru-RU"/>
    </w:rPr>
  </w:style>
  <w:style w:type="paragraph" w:styleId="a8">
    <w:name w:val="Normal (Web)"/>
    <w:basedOn w:val="a"/>
    <w:uiPriority w:val="99"/>
    <w:rsid w:val="008E1574"/>
    <w:pPr>
      <w:suppressAutoHyphens w:val="0"/>
      <w:spacing w:after="100" w:afterAutospacing="1" w:before="100" w:beforeAutospacing="1"/>
    </w:pPr>
    <w:rPr>
      <w:lang w:eastAsia="uk-UA"/>
    </w:rPr>
  </w:style>
  <w:style w:type="character" w:styleId="a9" w:customStyle="1">
    <w:name w:val="Основной текст_"/>
    <w:basedOn w:val="a0"/>
    <w:link w:val="1"/>
    <w:rsid w:val="008E1574"/>
    <w:rPr>
      <w:rFonts w:ascii="Times New Roman" w:cs="Times New Roman" w:eastAsia="Times New Roman" w:hAnsi="Times New Roman"/>
      <w:sz w:val="28"/>
      <w:szCs w:val="28"/>
    </w:rPr>
  </w:style>
  <w:style w:type="paragraph" w:styleId="1" w:customStyle="1">
    <w:name w:val="Основной текст1"/>
    <w:basedOn w:val="a"/>
    <w:link w:val="a9"/>
    <w:rsid w:val="008E1574"/>
    <w:pPr>
      <w:widowControl w:val="0"/>
      <w:suppressAutoHyphens w:val="0"/>
      <w:ind w:firstLine="360"/>
    </w:pPr>
    <w:rPr>
      <w:sz w:val="28"/>
      <w:szCs w:val="28"/>
      <w:lang w:eastAsia="en-US"/>
    </w:rPr>
  </w:style>
  <w:style w:type="paragraph" w:styleId="western" w:customStyle="1">
    <w:name w:val="western"/>
    <w:basedOn w:val="a"/>
    <w:rsid w:val="0069612F"/>
    <w:pPr>
      <w:suppressAutoHyphens w:val="0"/>
      <w:spacing w:after="100" w:afterAutospacing="1" w:before="100" w:beforeAutospacing="1"/>
    </w:pPr>
    <w:rPr>
      <w:lang w:eastAsia="uk-UA"/>
    </w:rPr>
  </w:style>
  <w:style w:type="paragraph" w:styleId="aa">
    <w:name w:val="Balloon Text"/>
    <w:basedOn w:val="a"/>
    <w:link w:val="ab"/>
    <w:uiPriority w:val="99"/>
    <w:semiHidden w:val="1"/>
    <w:unhideWhenUsed w:val="1"/>
    <w:rsid w:val="00242726"/>
    <w:rPr>
      <w:rFonts w:ascii="Arial" w:cs="Arial" w:hAnsi="Arial"/>
      <w:sz w:val="18"/>
      <w:szCs w:val="18"/>
    </w:rPr>
  </w:style>
  <w:style w:type="character" w:styleId="ab" w:customStyle="1">
    <w:name w:val="Текст у виносці Знак"/>
    <w:basedOn w:val="a0"/>
    <w:link w:val="aa"/>
    <w:uiPriority w:val="99"/>
    <w:semiHidden w:val="1"/>
    <w:rsid w:val="00242726"/>
    <w:rPr>
      <w:rFonts w:ascii="Arial" w:cs="Arial" w:eastAsia="Times New Roman" w:hAnsi="Arial"/>
      <w:sz w:val="18"/>
      <w:szCs w:val="18"/>
      <w:lang w:eastAsia="ru-RU"/>
    </w:rPr>
  </w:style>
  <w:style w:type="character" w:styleId="ac">
    <w:name w:val="Emphasis"/>
    <w:qFormat w:val="1"/>
    <w:rsid w:val="00974362"/>
    <w:rPr>
      <w:i w:val="1"/>
      <w:iCs w:val="1"/>
    </w:rPr>
  </w:style>
  <w:style w:type="paragraph" w:styleId="9666" w:customStyle="1">
    <w:name w:val="9666"/>
    <w:aliases w:val="baiaagaaboqcaaad+cmaaaugjaaaaaaaaaaaaaaaaaaaaaaaaaaaaaaaaaaaaaaaaaaaaaaaaaaaaaaaaaaaaaaaaaaaaaaaaaaaaaaaaaaaaaaaaaaaaaaaaaaaaaaaaaaaaaaaaaaaaaaaaaaaaaaaaaaaaaaaaaaaaaaaaaaaaaaaaaaaaaaaaaaaaaaaaaaaaaaaaaaaaaaaaaaaaaaaaaaaaaaaaaaaaaaa"/>
    <w:basedOn w:val="a"/>
    <w:rsid w:val="00974362"/>
    <w:pPr>
      <w:suppressAutoHyphens w:val="0"/>
      <w:spacing w:after="100" w:afterAutospacing="1" w:before="100" w:beforeAutospacing="1"/>
    </w:pPr>
    <w:rPr>
      <w:lang w:eastAsia="uk-UA"/>
    </w:rPr>
  </w:style>
  <w:style w:type="character" w:styleId="WW8Num2z3" w:customStyle="1">
    <w:name w:val="WW8Num2z3"/>
    <w:rsid w:val="003B5BAD"/>
  </w:style>
  <w:style w:type="paragraph" w:styleId="14047" w:customStyle="1">
    <w:name w:val="14047"/>
    <w:aliases w:val="baiaagaaboqcaaadbtuaaautnqaaaaaaaaaaaaaaaaaaaaaaaaaaaaaaaaaaaaaaaaaaaaaaaaaaaaaaaaaaaaaaaaaaaaaaaaaaaaaaaaaaaaaaaaaaaaaaaaaaaaaaaaaaaaaaaaaaaaaaaaaaaaaaaaaaaaaaaaaaaaaaaaaaaaaaaaaaaaaaaaaaaaaaaaaaaaaaaaaaaaaaaaaaaaaaaaaaaaaaaaaaaaa"/>
    <w:basedOn w:val="a"/>
    <w:rsid w:val="00B2518B"/>
    <w:pPr>
      <w:suppressAutoHyphens w:val="0"/>
      <w:spacing w:after="100" w:afterAutospacing="1" w:before="100" w:beforeAutospacing="1"/>
    </w:pPr>
    <w:rPr>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Fthfz92mPHMdqzOksJmhvNLqYg==">AMUW2mVmCyFhWaL4Nsqilp/W7iYt+pGx1vbSYiTMO8YC5wu5/m/7uaxWBaUnVNcUMQEUSC7TmhkOj0uxkI86OvGWrdBGoCl2/uk9ZzorPCG3YeROLswLMW0oUOg077as3bFpVPhL+k0f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2023-01-12T14:25:00Z</dcterms:created>
  <dc:creator>Пользователь Windows</dc:creator>
</cp:coreProperties>
</file>