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413719"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спільну часткову власність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громадянці Ковальчук Надії Танасівні ½ частки</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громадянину Ковальчуку Андрію Миколайовичу ½ частки</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для будівництва і обслуговування житлового будинку,</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господарських будівель і споруд площею 0,0592 га </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 вул. Весняна, 19 у м. Сквира</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3">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Ковальчук Надії Танасівни та громадянина Ковальчука Андрія Миколайовича вх. №09-2023/125 від 04.01.2023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86, 87,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7">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Ковальчук Надії Танасівні та громадянину Ковальчуку Андрію Миколайовичу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0,0592 га </w:t>
      </w:r>
      <w:r w:rsidDel="00000000" w:rsidR="00000000" w:rsidRPr="00000000">
        <w:rPr>
          <w:rFonts w:ascii="Times New Roman" w:cs="Times New Roman" w:eastAsia="Times New Roman" w:hAnsi="Times New Roman"/>
          <w:sz w:val="28"/>
          <w:szCs w:val="28"/>
          <w:rtl w:val="0"/>
        </w:rPr>
        <w:t xml:space="preserve">за адресою: вул. Весняна, 19,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спільну часткову власність </w:t>
      </w:r>
      <w:r w:rsidDel="00000000" w:rsidR="00000000" w:rsidRPr="00000000">
        <w:rPr>
          <w:rFonts w:ascii="Times New Roman" w:cs="Times New Roman" w:eastAsia="Times New Roman" w:hAnsi="Times New Roman"/>
          <w:sz w:val="28"/>
          <w:szCs w:val="28"/>
          <w:rtl w:val="0"/>
        </w:rPr>
        <w:t xml:space="preserve">громадянці Ковальчук Надії Танасівні ½ частки та громадянину Ковальчуку Андрію Миколайовичу</w:t>
      </w:r>
      <w:r w:rsidDel="00000000" w:rsidR="00000000" w:rsidRPr="00000000">
        <w:rPr>
          <w:rFonts w:ascii="Times New Roman" w:cs="Times New Roman" w:eastAsia="Times New Roman" w:hAnsi="Times New Roman"/>
          <w:b w:val="1"/>
          <w:sz w:val="28"/>
          <w:szCs w:val="28"/>
          <w:rtl w:val="0"/>
        </w:rPr>
        <w:t xml:space="preserve"> ½ </w:t>
      </w:r>
      <w:r w:rsidDel="00000000" w:rsidR="00000000" w:rsidRPr="00000000">
        <w:rPr>
          <w:rFonts w:ascii="Times New Roman" w:cs="Times New Roman" w:eastAsia="Times New Roman" w:hAnsi="Times New Roman"/>
          <w:sz w:val="28"/>
          <w:szCs w:val="28"/>
          <w:rtl w:val="0"/>
        </w:rPr>
        <w:t xml:space="preserve">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3224010100:01:087:0086, загальною </w:t>
      </w:r>
      <w:r w:rsidDel="00000000" w:rsidR="00000000" w:rsidRPr="00000000">
        <w:rPr>
          <w:rFonts w:ascii="Times New Roman" w:cs="Times New Roman" w:eastAsia="Times New Roman" w:hAnsi="Times New Roman"/>
          <w:color w:val="000000"/>
          <w:sz w:val="28"/>
          <w:szCs w:val="28"/>
          <w:rtl w:val="0"/>
        </w:rPr>
        <w:t xml:space="preserve">площею 0,</w:t>
      </w:r>
      <w:r w:rsidDel="00000000" w:rsidR="00000000" w:rsidRPr="00000000">
        <w:rPr>
          <w:rFonts w:ascii="Times New Roman" w:cs="Times New Roman" w:eastAsia="Times New Roman" w:hAnsi="Times New Roman"/>
          <w:sz w:val="28"/>
          <w:szCs w:val="28"/>
          <w:rtl w:val="0"/>
        </w:rPr>
        <w:t xml:space="preserve">0592</w:t>
      </w:r>
      <w:r w:rsidDel="00000000" w:rsidR="00000000" w:rsidRPr="00000000">
        <w:rPr>
          <w:rFonts w:ascii="Times New Roman" w:cs="Times New Roman" w:eastAsia="Times New Roman" w:hAnsi="Times New Roman"/>
          <w:color w:val="000000"/>
          <w:sz w:val="28"/>
          <w:szCs w:val="28"/>
          <w:rtl w:val="0"/>
        </w:rPr>
        <w:t xml:space="preserve"> га </w:t>
      </w:r>
      <w:r w:rsidDel="00000000" w:rsidR="00000000" w:rsidRPr="00000000">
        <w:rPr>
          <w:rFonts w:ascii="Times New Roman" w:cs="Times New Roman" w:eastAsia="Times New Roman" w:hAnsi="Times New Roman"/>
          <w:sz w:val="28"/>
          <w:szCs w:val="28"/>
          <w:rtl w:val="0"/>
        </w:rPr>
        <w:t xml:space="preserve">за адресою: вул. Весняна, 19,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3. Г</w:t>
      </w:r>
      <w:r w:rsidDel="00000000" w:rsidR="00000000" w:rsidRPr="00000000">
        <w:rPr>
          <w:rFonts w:ascii="Times New Roman" w:cs="Times New Roman" w:eastAsia="Times New Roman" w:hAnsi="Times New Roman"/>
          <w:sz w:val="28"/>
          <w:szCs w:val="28"/>
          <w:rtl w:val="0"/>
        </w:rPr>
        <w:t xml:space="preserve">ромадянці Ковальчук Надії Танасівні та громадянину Ковальчуку Андрію Миколайовичу</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3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0A3352"/>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A3352"/>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gzfP32PkXgraDVNo4tOXSON+dtQ==">AMUW2mUxb/QjjKHoJnep/JN1GZSn7tTsp5CQ8i1aR+ArhfiR8IzYIYWo7na4IjfAOsa1tBUEQbUAzofNssHJkO6U2ir5F2XehU6Vom4TswEGkB9FSQmfOIFy2pMHszv+xxf9iih6yd+0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2023-01-05T06:49:00Z</dcterms:created>
  <dc:creator>Користувач</dc:creator>
</cp:coreProperties>
</file>