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5385755"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спільну часткову власність </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громадянину Мельнику Володимиру Миколайовичу ½ частки</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та громадянці Бокатій Тетяні Миколаївні ½ частки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для будівництва і обслуговування житлового будинку</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господарських будівель і споруд площею 0,2500 га </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 вул. Миру, 22 у с. Рогізна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3">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4">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Мельника Володимира Миколайовича та громадянки Бокатої Тетяни Миколаївни вх. №05-2023/3859 від 12.01.2023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86, 87,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7">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громадянину Мельнику Володимиру Миколайовичу та громадянці Бокатій Тетяні Миколаївні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Миру, 22, с. Рогізна,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2. Передати земельну ділянку комунальної власності у спільну часткову власність </w:t>
      </w:r>
      <w:r w:rsidDel="00000000" w:rsidR="00000000" w:rsidRPr="00000000">
        <w:rPr>
          <w:rFonts w:ascii="Times New Roman" w:cs="Times New Roman" w:eastAsia="Times New Roman" w:hAnsi="Times New Roman"/>
          <w:sz w:val="28"/>
          <w:szCs w:val="28"/>
          <w:rtl w:val="0"/>
        </w:rPr>
        <w:t xml:space="preserve">громадянину Мельнику Володимиру Миколайовичу ½ частки та громадянці Бокатій Тетяні Миколаївні </w:t>
      </w:r>
      <w:r w:rsidDel="00000000" w:rsidR="00000000" w:rsidRPr="00000000">
        <w:rPr>
          <w:rFonts w:ascii="Times New Roman" w:cs="Times New Roman" w:eastAsia="Times New Roman" w:hAnsi="Times New Roman"/>
          <w:b w:val="1"/>
          <w:sz w:val="28"/>
          <w:szCs w:val="28"/>
          <w:rtl w:val="0"/>
        </w:rPr>
        <w:t xml:space="preserve">½ </w:t>
      </w:r>
      <w:r w:rsidDel="00000000" w:rsidR="00000000" w:rsidRPr="00000000">
        <w:rPr>
          <w:rFonts w:ascii="Times New Roman" w:cs="Times New Roman" w:eastAsia="Times New Roman" w:hAnsi="Times New Roman"/>
          <w:sz w:val="28"/>
          <w:szCs w:val="28"/>
          <w:rtl w:val="0"/>
        </w:rPr>
        <w:t xml:space="preserve">частки</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3224086201:01:014:0015,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Миру, 22, с. Рогізна,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Мельнику Володимиру Миколайовичу та громадянці Бокатій Тетяні Миколаївні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спільної часткової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B">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ab/>
        <w:t xml:space="preserve"> Людмила ОСКІЛКО</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709"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0A3352"/>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0A3352"/>
    <w:rPr>
      <w:rFonts w:ascii="Segoe UI" w:cs="Segoe UI" w:hAnsi="Segoe UI"/>
      <w:sz w:val="18"/>
      <w:szCs w:val="18"/>
      <w:lang w:eastAsia="en-US" w:val="ru-RU"/>
    </w:rPr>
  </w:style>
  <w:style w:type="character" w:styleId="apple-tab-span" w:customStyle="1">
    <w:name w:val="apple-tab-span"/>
    <w:basedOn w:val="a0"/>
    <w:rsid w:val="00374BFA"/>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1ojzEb4Rsf1zsdfg5L6+Oz6hBHg==">AMUW2mXIalN7nxzFpzztMRxUFy+IWZirUYSK3MpEWw2h1w0krw4AxwtocmQ/yzH244ZqJneJBDgd9I9eGZnaeuSS+w2igUZFZVaPUwXUt5RKtk1nRKUdpu+zbbj42kLlZStP7V4ESUZC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2023-01-16T12:43:00Z</dcterms:created>
  <dc:creator>Користувач</dc:creator>
</cp:coreProperties>
</file>