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" w:hanging="4"/>
        <w:jc w:val="right"/>
        <w:rPr>
          <w:color w:val="000000"/>
          <w:sz w:val="36"/>
          <w:szCs w:val="36"/>
        </w:rPr>
      </w:pPr>
      <w:r w:rsidDel="00000000" w:rsidR="00000000" w:rsidRPr="00000000">
        <w:rPr>
          <w:color w:val="000000"/>
          <w:sz w:val="36"/>
          <w:szCs w:val="36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color w:val="000000"/>
        </w:rPr>
        <w:drawing>
          <wp:inline distB="0" distT="0" distL="114300" distR="114300">
            <wp:extent cx="562610" cy="758825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758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" w:hanging="4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right="40"/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2" w:right="40" w:hanging="4"/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2" w:right="40" w:hanging="4"/>
        <w:jc w:val="center"/>
        <w:rPr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28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лютого 2023 року              м. Сквира                             №________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150" w:line="240" w:lineRule="auto"/>
        <w:ind w:left="0" w:hanging="2"/>
        <w:jc w:val="center"/>
        <w:rPr>
          <w:rFonts w:ascii="Rubik" w:cs="Rubik" w:eastAsia="Rubik" w:hAnsi="Rubik"/>
          <w:color w:val="252b3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ind w:left="1" w:hanging="3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b w:val="1"/>
          <w:sz w:val="28"/>
          <w:szCs w:val="28"/>
          <w:rtl w:val="0"/>
        </w:rPr>
        <w:t xml:space="preserve">Про виконання Програми соціально-економічного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ind w:left="1" w:hanging="3"/>
        <w:rPr>
          <w:b w:val="1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b w:val="1"/>
          <w:sz w:val="28"/>
          <w:szCs w:val="28"/>
          <w:rtl w:val="0"/>
        </w:rPr>
        <w:t xml:space="preserve">розвитку Сквирської міської територіальної громади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ind w:left="1" w:hanging="3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b w:val="1"/>
          <w:sz w:val="28"/>
          <w:szCs w:val="28"/>
          <w:rtl w:val="0"/>
        </w:rPr>
        <w:t xml:space="preserve">за 2022 рік 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3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       Керуючись ст.ст. 25, 26, 59 Закону України «Про місцеве самоврядування в Україні», відповідно до Закону України "Про державне прогнозування та розроблення програм економічного і соціального розвитку України", постанови Кабінету Міністрів України від 26.04.2003 № 621 "Про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бюджету", керуючись нормативними актами з питань економічної та  регіональної політики, заслухавши інформацію про виконання Програми соціально-економічного та культурного розвитку Сквирської міської територіальної громади за 2022 рік, затвердженої рішенням міської ради від 23.12.2021р. №02-17-VIII «Про затвердження Програми соціально- економічного та культурного розвитку Сквирської міської територіальної громади на 2022 рік»,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враховуючи висновки і рекомендації постійних комісій Сквирської міської ради, Сквирська міська рада VIII скликання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" w:hanging="3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ind w:left="1" w:hanging="3"/>
        <w:jc w:val="both"/>
        <w:rPr>
          <w:rFonts w:ascii="Times" w:cs="Times" w:eastAsia="Times" w:hAnsi="Time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ind w:left="-2" w:firstLine="710"/>
        <w:jc w:val="both"/>
        <w:rPr>
          <w:rFonts w:ascii="Times" w:cs="Times" w:eastAsia="Times" w:hAnsi="Times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1. Інформацію про підсумки виконання Програми соціально-економічного розвитку Сквирської міської територіальної громади за 2022 рік взяти до відома  (додається).</w:t>
      </w:r>
    </w:p>
    <w:p w:rsidR="00000000" w:rsidDel="00000000" w:rsidP="00000000" w:rsidRDefault="00000000" w:rsidRPr="00000000" w14:paraId="00000012">
      <w:pPr>
        <w:shd w:fill="ffffff" w:val="clear"/>
        <w:spacing w:line="240" w:lineRule="auto"/>
        <w:ind w:left="-2" w:firstLine="710"/>
        <w:jc w:val="both"/>
        <w:rPr>
          <w:rFonts w:ascii="Times" w:cs="Times" w:eastAsia="Times" w:hAnsi="Times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2. Керівникам структурних підрозділів міської ради та виконавчого комітету, старостам:</w:t>
      </w:r>
    </w:p>
    <w:p w:rsidR="00000000" w:rsidDel="00000000" w:rsidP="00000000" w:rsidRDefault="00000000" w:rsidRPr="00000000" w14:paraId="00000013">
      <w:pPr>
        <w:shd w:fill="ffffff" w:val="clear"/>
        <w:spacing w:line="240" w:lineRule="auto"/>
        <w:ind w:left="-2" w:firstLine="710"/>
        <w:jc w:val="both"/>
        <w:rPr>
          <w:rFonts w:ascii="Times" w:cs="Times" w:eastAsia="Times" w:hAnsi="Times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2.1. забезпечити виконання основних показників та заходів Програми соціально-економічного розвитку Сквирської міської територіальної громади;</w:t>
      </w:r>
    </w:p>
    <w:p w:rsidR="00000000" w:rsidDel="00000000" w:rsidP="00000000" w:rsidRDefault="00000000" w:rsidRPr="00000000" w14:paraId="00000014">
      <w:pPr>
        <w:shd w:fill="ffffff" w:val="clear"/>
        <w:spacing w:line="240" w:lineRule="auto"/>
        <w:ind w:left="-2" w:firstLine="710"/>
        <w:jc w:val="both"/>
        <w:rPr>
          <w:rFonts w:ascii="Times" w:cs="Times" w:eastAsia="Times" w:hAnsi="Times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2.2. звернути особливу увагу на ефективність використання ресурсів: земельних, виробничих, трудових, фінансових, реалізацію заходів з енергозбереження, залучення інвестицій та коштів із усіх джерел, не заборонених законодавством;</w:t>
      </w:r>
    </w:p>
    <w:p w:rsidR="00000000" w:rsidDel="00000000" w:rsidP="00000000" w:rsidRDefault="00000000" w:rsidRPr="00000000" w14:paraId="00000015">
      <w:pPr>
        <w:shd w:fill="ffffff" w:val="clear"/>
        <w:spacing w:line="240" w:lineRule="auto"/>
        <w:ind w:left="-2" w:firstLine="710"/>
        <w:jc w:val="both"/>
        <w:rPr>
          <w:rFonts w:ascii="Times" w:cs="Times" w:eastAsia="Times" w:hAnsi="Times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2.3. забезпечити своєчасне інформування відділу економічно-інвестиційної діяльності та агропромислового розвитку Сквирської міської ради щодо актуальних проблем, що стримують виконання Програми.</w:t>
      </w:r>
    </w:p>
    <w:p w:rsidR="00000000" w:rsidDel="00000000" w:rsidP="00000000" w:rsidRDefault="00000000" w:rsidRPr="00000000" w14:paraId="00000016">
      <w:pPr>
        <w:tabs>
          <w:tab w:val="left" w:leader="none" w:pos="540"/>
        </w:tabs>
        <w:spacing w:line="240" w:lineRule="auto"/>
        <w:ind w:left="1" w:hanging="3"/>
        <w:jc w:val="both"/>
        <w:rPr>
          <w:rFonts w:ascii="Times" w:cs="Times" w:eastAsia="Times" w:hAnsi="Times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ab/>
        <w:tab/>
        <w:t xml:space="preserve">3. Відділу економічно-інвестиційної діяльності та агропромислового розвитку Сквирської міської ради щоквартально здійснювати моніторинг виконання Програми.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ind w:left="-2" w:firstLine="710"/>
        <w:jc w:val="both"/>
        <w:rPr>
          <w:rFonts w:ascii="Times" w:cs="Times" w:eastAsia="Times" w:hAnsi="Times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4. Контроль за виконанням рішення покласти на постійні комісії Сквирської міської ради.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ind w:left="1" w:hanging="3"/>
        <w:jc w:val="both"/>
        <w:rPr>
          <w:rFonts w:ascii="Times" w:cs="Times" w:eastAsia="Times" w:hAnsi="Time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200" w:line="276" w:lineRule="auto"/>
        <w:ind w:left="1" w:hanging="3"/>
        <w:jc w:val="both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голова</w:t>
        <w:tab/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міської ради </w:t>
        <w:tab/>
        <w:tab/>
        <w:tab/>
        <w:tab/>
        <w:tab/>
        <w:tab/>
        <w:t xml:space="preserve">Тетяна ВЛАСЮК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Заступниця міської голови</w:t>
        <w:tab/>
        <w:tab/>
        <w:tab/>
        <w:tab/>
        <w:tab/>
        <w:t xml:space="preserve">Людмила СЕРГІЄНКО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Заступниця міської голови</w:t>
        <w:tab/>
        <w:tab/>
        <w:tab/>
        <w:tab/>
        <w:t xml:space="preserve">        Валентина БАЧИНСЬКА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Заступник міської голови</w:t>
        <w:tab/>
        <w:tab/>
        <w:tab/>
        <w:tab/>
        <w:tab/>
        <w:t xml:space="preserve">Олександр ГНАТЮК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 питань юридичного 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забезпечення та діловодства </w:t>
        <w:tab/>
        <w:tab/>
        <w:tab/>
        <w:tab/>
        <w:tab/>
        <w:t xml:space="preserve">Ірина КВАША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Виконавець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В.о. начальника відділу 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rFonts w:ascii="Times" w:cs="Times" w:eastAsia="Times" w:hAnsi="Times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економічно-інвестиційної діяльності 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та агропромислового розвитку</w:t>
      </w:r>
      <w:r w:rsidDel="00000000" w:rsidR="00000000" w:rsidRPr="00000000">
        <w:rPr>
          <w:color w:val="000000"/>
          <w:sz w:val="28"/>
          <w:szCs w:val="28"/>
          <w:rtl w:val="0"/>
        </w:rPr>
        <w:tab/>
        <w:tab/>
        <w:tab/>
        <w:t xml:space="preserve">   </w:t>
      </w:r>
      <w:r w:rsidDel="00000000" w:rsidR="00000000" w:rsidRPr="00000000">
        <w:rPr>
          <w:sz w:val="28"/>
          <w:szCs w:val="28"/>
          <w:rtl w:val="0"/>
        </w:rPr>
        <w:t xml:space="preserve"> 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Інеса СИВОРАКША</w:t>
        <w:tab/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Рекомендовано до винесення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розгляд та затвердження сесією: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between w:space="0" w:sz="0" w:val="nil"/>
        </w:pBdr>
        <w:spacing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between w:space="0" w:sz="0" w:val="nil"/>
        </w:pBdr>
        <w:spacing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4E">
      <w:pPr>
        <w:widowControl w:val="0"/>
        <w:spacing w:line="276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питань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планування бюджету </w:t>
      </w:r>
    </w:p>
    <w:p w:rsidR="00000000" w:rsidDel="00000000" w:rsidP="00000000" w:rsidRDefault="00000000" w:rsidRPr="00000000" w14:paraId="0000004F">
      <w:pPr>
        <w:widowControl w:val="0"/>
        <w:spacing w:line="276" w:lineRule="auto"/>
        <w:ind w:left="1" w:hanging="3"/>
        <w:jc w:val="both"/>
        <w:rPr>
          <w:rFonts w:ascii="Times" w:cs="Times" w:eastAsia="Times" w:hAnsi="Times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фінансів, соціально-економічного розвитку           Максим ЧМИРЬ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питань регламенту, депутатської етики,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законності та правопорядку</w:t>
        <w:tab/>
        <w:tab/>
        <w:tab/>
        <w:tab/>
        <w:tab/>
        <w:t xml:space="preserve">Василь ГРИША</w:t>
      </w:r>
    </w:p>
    <w:p w:rsidR="00000000" w:rsidDel="00000000" w:rsidP="00000000" w:rsidRDefault="00000000" w:rsidRPr="00000000" w14:paraId="00000054">
      <w:pPr>
        <w:widowControl w:val="0"/>
        <w:spacing w:line="276" w:lineRule="auto"/>
        <w:ind w:left="1" w:hanging="3"/>
        <w:jc w:val="both"/>
        <w:rPr>
          <w:rFonts w:ascii="Times" w:cs="Times" w:eastAsia="Times" w:hAnsi="Time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between w:space="0" w:sz="0" w:val="nil"/>
        </w:pBdr>
        <w:spacing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56">
      <w:pPr>
        <w:shd w:fill="ffffff" w:val="clear"/>
        <w:tabs>
          <w:tab w:val="left" w:leader="none" w:pos="426"/>
        </w:tabs>
        <w:spacing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питань комунального майна, </w:t>
      </w:r>
    </w:p>
    <w:p w:rsidR="00000000" w:rsidDel="00000000" w:rsidP="00000000" w:rsidRDefault="00000000" w:rsidRPr="00000000" w14:paraId="00000057">
      <w:pPr>
        <w:shd w:fill="ffffff" w:val="clear"/>
        <w:tabs>
          <w:tab w:val="left" w:leader="none" w:pos="426"/>
        </w:tabs>
        <w:spacing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58">
      <w:pPr>
        <w:shd w:fill="ffffff" w:val="clear"/>
        <w:tabs>
          <w:tab w:val="left" w:leader="none" w:pos="426"/>
        </w:tabs>
        <w:spacing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благоустрою та охорони </w:t>
      </w:r>
    </w:p>
    <w:p w:rsidR="00000000" w:rsidDel="00000000" w:rsidP="00000000" w:rsidRDefault="00000000" w:rsidRPr="00000000" w14:paraId="00000059">
      <w:pPr>
        <w:shd w:fill="ffffff" w:val="clear"/>
        <w:tabs>
          <w:tab w:val="left" w:leader="none" w:pos="426"/>
        </w:tabs>
        <w:spacing w:line="240" w:lineRule="auto"/>
        <w:ind w:left="1" w:hanging="3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навколишнього середовища                                           Микола СИВОРАКША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between w:space="0" w:sz="0" w:val="nil"/>
        </w:pBdr>
        <w:spacing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between w:space="0" w:sz="0" w:val="nil"/>
        </w:pBdr>
        <w:spacing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з питань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підприємництва, </w:t>
      </w:r>
    </w:p>
    <w:p w:rsidR="00000000" w:rsidDel="00000000" w:rsidP="00000000" w:rsidRDefault="00000000" w:rsidRPr="00000000" w14:paraId="0000005C">
      <w:pPr>
        <w:widowControl w:val="0"/>
        <w:spacing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промисловості, сільського господарства, землевпо-</w:t>
      </w:r>
    </w:p>
    <w:p w:rsidR="00000000" w:rsidDel="00000000" w:rsidP="00000000" w:rsidRDefault="00000000" w:rsidRPr="00000000" w14:paraId="0000005D">
      <w:pPr>
        <w:widowControl w:val="0"/>
        <w:spacing w:line="240" w:lineRule="auto"/>
        <w:ind w:left="1" w:hanging="3"/>
        <w:jc w:val="both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рядкування,будівництва та архітектури                         Віктор ДОРОШЕНКО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0" w:hanging="2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  <w:font w:name="Times"/>
  <w:font w:name="Rubi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>
        <w:spacing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B7C8E"/>
    <w:pPr>
      <w:suppressAutoHyphens w:val="1"/>
      <w:spacing w:after="0"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cs="Times New Roman" w:eastAsia="Times New Roman" w:hAnsi="Times New Roman"/>
      <w:position w:val="-1"/>
      <w:sz w:val="24"/>
      <w:szCs w:val="24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textkr0" w:customStyle="1">
    <w:name w:val="textkr0"/>
    <w:basedOn w:val="a0"/>
    <w:rsid w:val="000B7C8E"/>
    <w:rPr>
      <w:rFonts w:ascii="Times New Roman" w:cs="Times New Roman" w:hAnsi="Times New Roman" w:hint="defaul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ubik-regular.ttf"/><Relationship Id="rId2" Type="http://schemas.openxmlformats.org/officeDocument/2006/relationships/font" Target="fonts/Rubik-bold.ttf"/><Relationship Id="rId3" Type="http://schemas.openxmlformats.org/officeDocument/2006/relationships/font" Target="fonts/Rubik-italic.ttf"/><Relationship Id="rId4" Type="http://schemas.openxmlformats.org/officeDocument/2006/relationships/font" Target="fonts/Rubik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wceLhmTr2vuAT1Znpe8w4jp4kw==">AMUW2mXMBxVlBDitTyX4+iYlvM76ILYCwrbv0zBwb/1DwozGIU7FrelBKvvhLrEJMqUqXhN8yoZ3+FnqsNeJzkb/+o/XW3izeHG6oUMekVp2f5PKZkrf0Ch2CK4kQL/G2EO1DZXUw+Gw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2023-02-13T11:34:00Z</dcterms:created>
  <dc:creator>Admin</dc:creator>
</cp:coreProperties>
</file>