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3"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П Р О Є К Т  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___ березня</w:t>
      </w:r>
      <w:r w:rsidDel="00000000" w:rsidR="00000000" w:rsidRPr="00000000">
        <w:rPr>
          <w:rFonts w:ascii="Times New Roman" w:cs="Times New Roman" w:eastAsia="Times New Roman" w:hAnsi="Times New Roman"/>
          <w:b w:val="1"/>
          <w:color w:val="000000"/>
          <w:sz w:val="28"/>
          <w:szCs w:val="28"/>
          <w:rtl w:val="0"/>
        </w:rPr>
        <w:t xml:space="preserve"> 2023 року              м. Сквира                             №</w:t>
      </w:r>
      <w:r w:rsidDel="00000000" w:rsidR="00000000" w:rsidRPr="00000000">
        <w:rPr>
          <w:rFonts w:ascii="Times New Roman" w:cs="Times New Roman" w:eastAsia="Times New Roman" w:hAnsi="Times New Roman"/>
          <w:b w:val="1"/>
          <w:sz w:val="28"/>
          <w:szCs w:val="28"/>
          <w:rtl w:val="0"/>
        </w:rPr>
        <w:t xml:space="preserve">___</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31</w:t>
      </w:r>
      <w:r w:rsidDel="00000000" w:rsidR="00000000" w:rsidRPr="00000000">
        <w:rPr>
          <w:rFonts w:ascii="Times New Roman" w:cs="Times New Roman" w:eastAsia="Times New Roman" w:hAnsi="Times New Roman"/>
          <w:b w:val="1"/>
          <w:color w:val="000000"/>
          <w:sz w:val="28"/>
          <w:szCs w:val="28"/>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Статуту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Статуту Сквирської міської територіальної громади», відповідно до Конституції України, ст. 19, п. 48 ч. 1 ст. 26, ст. 59 Закону України «Про місцеве самоврядування в Україні», наказу головного територіального управління юстиції у Київській області від 20.12.2017 року № 797/6, рішення сесії Сквирської міської ради від 06.12.2022 року № 53-27-VIII «Про перейменування вулиць в місті Сквира та в сільських населених пунктах Сквирської міської територіальної громади», від 28.02.2023 року № 12-30-VIII «Про внесення змін до Єдиного державного реєстру юридичних осіб, фізичних осіб-підприємців та громадських формувань щодо місцезнаходження юридичної особи Сквирська міська рада», з метою приведення у відповідність Статуту Сквирської міської територіальної громади, враховуючи рекомендації та висновки постійної комісії Сквирської міської ради з питань регламенту, депутатської етики, законності та правопорядку,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firstLine="425"/>
        <w:jc w:val="both"/>
        <w:rPr/>
      </w:pPr>
      <w:bookmarkStart w:colFirst="0" w:colLast="0" w:name="_heading=h.3znysh7"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юридичної адреси Сквирської міської ради зазначеної у статті 58. Порядок прийняття внесення змін та реєстрації Статуту, Заключні положення, Розділ ХІ Статуту Сквирської міської територіальної громади, затвердженого рішенням Сквирської міської ради від 08.06.2021 р. № 16-8-VIII, зареєстрованого Центральним міжрегіональним управлінням юстиції (м. Київ) – Свідоцтво № 10 від 13.08.2021 р., а саме:</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Слова «вулиця Богачевського, будинок 28» замінити на слова «вулиця Карла Болсуновського, будинок 28».</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Доручити відділу з питань юридичного забезпечення ради та діловодства Сквирської міської ради повідомити Центральне міжрегіональне управління юстиції (м. Київ) про внесення змін до Статуту Сквирської міської територіальної громади та здійснити реєстрацію нової редакції статуту у встановленому закону порядку.</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Організаційному відділу Сквирської міської ради забезпечити оприлюднення рішення протягом п’яти робочих днів з дня прийняття на офіційному веб-сайті Сквирської міської ради.</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регламенту, депутатської етики, законності та правопорядку.</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w:t>
        <w:tab/>
        <w:tab/>
        <w:tab/>
        <w:tab/>
        <w:tab/>
        <w:tab/>
        <w:t xml:space="preserve">Валентина ЛЕВІЦЬКА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spacing w:after="0" w:line="240" w:lineRule="auto"/>
        <w:ind w:right="14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ПОГОДЖЕНО:</w:t>
      </w:r>
    </w:p>
    <w:p w:rsidR="00000000" w:rsidDel="00000000" w:rsidP="00000000" w:rsidRDefault="00000000" w:rsidRPr="00000000" w14:paraId="00000017">
      <w:pPr>
        <w:spacing w:after="0" w:line="240" w:lineRule="auto"/>
        <w:ind w:right="143"/>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8">
      <w:pPr>
        <w:spacing w:after="0" w:line="240" w:lineRule="auto"/>
        <w:ind w:right="14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19">
      <w:pPr>
        <w:spacing w:after="0" w:line="240" w:lineRule="auto"/>
        <w:ind w:right="14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14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ab/>
        <w:tab/>
        <w:t xml:space="preserve">Людмила СЕРГІЄНКО</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14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ab/>
        <w:t xml:space="preserve">        Валентина БАЧИНСЬКА</w:t>
      </w:r>
    </w:p>
    <w:p w:rsidR="00000000" w:rsidDel="00000000" w:rsidP="00000000" w:rsidRDefault="00000000" w:rsidRPr="00000000" w14:paraId="0000001C">
      <w:pPr>
        <w:spacing w:after="0" w:line="240"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w:t>
        <w:tab/>
        <w:tab/>
        <w:tab/>
        <w:tab/>
        <w:tab/>
        <w:t xml:space="preserve">Олександр ГНАТЮК</w:t>
      </w:r>
      <w:r w:rsidDel="00000000" w:rsidR="00000000" w:rsidRPr="00000000">
        <w:rPr>
          <w:rtl w:val="0"/>
        </w:rPr>
      </w:r>
    </w:p>
    <w:p w:rsidR="00000000" w:rsidDel="00000000" w:rsidP="00000000" w:rsidRDefault="00000000" w:rsidRPr="00000000" w14:paraId="0000001D">
      <w:pPr>
        <w:spacing w:after="0" w:line="240" w:lineRule="auto"/>
        <w:ind w:right="14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1F">
      <w:pPr>
        <w:spacing w:after="0" w:line="240" w:lineRule="auto"/>
        <w:ind w:right="14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уповноважений з питань </w:t>
      </w:r>
    </w:p>
    <w:p w:rsidR="00000000" w:rsidDel="00000000" w:rsidP="00000000" w:rsidRDefault="00000000" w:rsidRPr="00000000" w14:paraId="00000020">
      <w:pPr>
        <w:spacing w:after="0" w:line="240" w:lineRule="auto"/>
        <w:ind w:right="14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ab/>
        <w:tab/>
        <w:tab/>
        <w:tab/>
        <w:t xml:space="preserve">Віктор САЛТАНЮК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14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spacing w:after="0" w:line="240" w:lineRule="auto"/>
        <w:ind w:right="143"/>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spacing w:after="0" w:line="240" w:lineRule="auto"/>
        <w:ind w:right="143"/>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ind w:right="14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5">
      <w:pPr>
        <w:spacing w:after="0" w:line="240"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w:t>
      </w:r>
      <w:r w:rsidDel="00000000" w:rsidR="00000000" w:rsidRPr="00000000">
        <w:rPr>
          <w:rtl w:val="0"/>
        </w:rPr>
      </w:r>
    </w:p>
    <w:p w:rsidR="00000000" w:rsidDel="00000000" w:rsidP="00000000" w:rsidRDefault="00000000" w:rsidRPr="00000000" w14:paraId="00000026">
      <w:pPr>
        <w:spacing w:after="0" w:line="240"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7">
      <w:pPr>
        <w:spacing w:after="0" w:line="240" w:lineRule="auto"/>
        <w:ind w:right="143"/>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 діловодства міської ради</w:t>
        <w:tab/>
        <w:tab/>
        <w:tab/>
        <w:tab/>
        <w:tab/>
        <w:tab/>
        <w:t xml:space="preserve"> Ірина КВАША</w:t>
      </w:r>
    </w:p>
    <w:p w:rsidR="00000000" w:rsidDel="00000000" w:rsidP="00000000" w:rsidRDefault="00000000" w:rsidRPr="00000000" w14:paraId="00000028">
      <w:pPr>
        <w:spacing w:after="0" w:line="259" w:lineRule="auto"/>
        <w:ind w:right="143"/>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spacing w:after="0" w:line="259" w:lineRule="auto"/>
        <w:ind w:right="14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 розгляд</w:t>
      </w:r>
    </w:p>
    <w:p w:rsidR="00000000" w:rsidDel="00000000" w:rsidP="00000000" w:rsidRDefault="00000000" w:rsidRPr="00000000" w14:paraId="0000002A">
      <w:pPr>
        <w:spacing w:after="0" w:line="259" w:lineRule="auto"/>
        <w:ind w:right="14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затвердження сесією</w:t>
      </w:r>
    </w:p>
    <w:p w:rsidR="00000000" w:rsidDel="00000000" w:rsidP="00000000" w:rsidRDefault="00000000" w:rsidRPr="00000000" w14:paraId="0000002B">
      <w:pPr>
        <w:spacing w:after="0" w:line="259" w:lineRule="auto"/>
        <w:ind w:right="14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59" w:lineRule="auto"/>
        <w:ind w:right="143"/>
        <w:jc w:val="both"/>
        <w:rPr>
          <w:rFonts w:ascii="Times New Roman" w:cs="Times New Roman" w:eastAsia="Times New Roman" w:hAnsi="Times New Roman"/>
          <w:sz w:val="28"/>
          <w:szCs w:val="28"/>
        </w:rPr>
      </w:pPr>
      <w:bookmarkStart w:colFirst="0" w:colLast="0" w:name="_heading=h.2et92p0" w:id="3"/>
      <w:bookmarkEnd w:id="3"/>
      <w:r w:rsidDel="00000000" w:rsidR="00000000" w:rsidRPr="00000000">
        <w:rPr>
          <w:rFonts w:ascii="Times New Roman" w:cs="Times New Roman" w:eastAsia="Times New Roman" w:hAnsi="Times New Roman"/>
          <w:sz w:val="28"/>
          <w:szCs w:val="28"/>
          <w:rtl w:val="0"/>
        </w:rPr>
        <w:t xml:space="preserve">Голова постійної комісії </w:t>
      </w:r>
    </w:p>
    <w:p w:rsidR="00000000" w:rsidDel="00000000" w:rsidP="00000000" w:rsidRDefault="00000000" w:rsidRPr="00000000" w14:paraId="0000002D">
      <w:pPr>
        <w:spacing w:after="0" w:line="259"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 </w:t>
      </w:r>
    </w:p>
    <w:p w:rsidR="00000000" w:rsidDel="00000000" w:rsidP="00000000" w:rsidRDefault="00000000" w:rsidRPr="00000000" w14:paraId="0000002E">
      <w:pPr>
        <w:spacing w:after="0" w:line="259"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питань регламенту, депутатської етики, </w:t>
      </w:r>
    </w:p>
    <w:p w:rsidR="00000000" w:rsidDel="00000000" w:rsidP="00000000" w:rsidRDefault="00000000" w:rsidRPr="00000000" w14:paraId="0000002F">
      <w:pPr>
        <w:spacing w:after="0" w:line="259" w:lineRule="auto"/>
        <w:ind w:right="14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законності та правопорядку</w:t>
        <w:tab/>
        <w:tab/>
        <w:tab/>
        <w:tab/>
        <w:tab/>
        <w:tab/>
        <w:t xml:space="preserve">Василь ГРИША</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966" w:top="850" w:left="1700" w:right="42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11" w:hanging="360"/>
      </w:pPr>
      <w:rPr>
        <w:rFonts w:ascii="Times New Roman" w:cs="Times New Roman" w:eastAsia="Times New Roman" w:hAnsi="Times New Roman"/>
        <w:b w:val="0"/>
        <w:sz w:val="28"/>
        <w:szCs w:val="28"/>
      </w:rPr>
    </w:lvl>
    <w:lvl w:ilvl="1">
      <w:start w:val="1"/>
      <w:numFmt w:val="decimal"/>
      <w:lvlText w:val="%1.%2."/>
      <w:lvlJc w:val="left"/>
      <w:pPr>
        <w:ind w:left="1211" w:hanging="360"/>
      </w:pPr>
      <w:rPr/>
    </w:lvl>
    <w:lvl w:ilvl="2">
      <w:start w:val="1"/>
      <w:numFmt w:val="decimal"/>
      <w:lvlText w:val="%1.%2.%3."/>
      <w:lvlJc w:val="left"/>
      <w:pPr>
        <w:ind w:left="1571" w:hanging="720"/>
      </w:pPr>
      <w:rPr/>
    </w:lvl>
    <w:lvl w:ilvl="3">
      <w:start w:val="1"/>
      <w:numFmt w:val="decimal"/>
      <w:lvlText w:val="%1.%2.%3.%4."/>
      <w:lvlJc w:val="left"/>
      <w:pPr>
        <w:ind w:left="1571" w:hanging="720"/>
      </w:pPr>
      <w:rPr/>
    </w:lvl>
    <w:lvl w:ilvl="4">
      <w:start w:val="1"/>
      <w:numFmt w:val="decimal"/>
      <w:lvlText w:val="%1.%2.%3.%4.%5."/>
      <w:lvlJc w:val="left"/>
      <w:pPr>
        <w:ind w:left="1931" w:hanging="1080"/>
      </w:pPr>
      <w:rPr/>
    </w:lvl>
    <w:lvl w:ilvl="5">
      <w:start w:val="1"/>
      <w:numFmt w:val="decimal"/>
      <w:lvlText w:val="%1.%2.%3.%4.%5.%6."/>
      <w:lvlJc w:val="left"/>
      <w:pPr>
        <w:ind w:left="1931" w:hanging="1080"/>
      </w:pPr>
      <w:rPr/>
    </w:lvl>
    <w:lvl w:ilvl="6">
      <w:start w:val="1"/>
      <w:numFmt w:val="decimal"/>
      <w:lvlText w:val="%1.%2.%3.%4.%5.%6.%7."/>
      <w:lvlJc w:val="left"/>
      <w:pPr>
        <w:ind w:left="2291" w:hanging="1440"/>
      </w:pPr>
      <w:rPr/>
    </w:lvl>
    <w:lvl w:ilvl="7">
      <w:start w:val="1"/>
      <w:numFmt w:val="decimal"/>
      <w:lvlText w:val="%1.%2.%3.%4.%5.%6.%7.%8."/>
      <w:lvlJc w:val="left"/>
      <w:pPr>
        <w:ind w:left="2291" w:hanging="1440"/>
      </w:pPr>
      <w:rPr/>
    </w:lvl>
    <w:lvl w:ilvl="8">
      <w:start w:val="1"/>
      <w:numFmt w:val="decimal"/>
      <w:lvlText w:val="%1.%2.%3.%4.%5.%6.%7.%8.%9."/>
      <w:lvlJc w:val="left"/>
      <w:pPr>
        <w:ind w:left="2651" w:hanging="1799.9999999999998"/>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a0"/>
    <w:rsid w:val="007F507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Ymb8co2DHzQrH+VdXz18jPPUfw==">AMUW2mXFoNcX+mEWpJ8bMqK+3xbCaoawNkl0b4SFuuyumf5xBE8Y66pbzX/4MHLTM/kx3du/NNm/A0ti3dKnxqRk2MOMwxAtPyBlcFOlZeh09uskTvVFV7lCW4Ft47qF3bLXEzmO/4OxIqAj34J+DpuKTqY1BfGeKHwiyUOOIS22KIo19C054sg=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2023-03-17T06:59:00Z</dcterms:created>
  <dc:creator>Ekv</dc:creator>
</cp:coreProperties>
</file>