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39088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Мандзюк Валентині Василівні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0,0744 га по пров. Карла Болсуновського, 12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пров. Горького)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Мандзюк Валентини Василівни     вх. №09-2023/164 від 16.02.2023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Мандзюк Валентині Василівні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0,0744 га </w:t>
      </w:r>
      <w:r w:rsidDel="00000000" w:rsidR="00000000" w:rsidRPr="00000000">
        <w:rPr>
          <w:rFonts w:ascii="Times New Roman" w:cs="Times New Roman" w:eastAsia="Times New Roman" w:hAnsi="Times New Roman"/>
          <w:sz w:val="28"/>
          <w:szCs w:val="28"/>
          <w:rtl w:val="0"/>
        </w:rPr>
        <w:t xml:space="preserve">за адресою: пров. Карла Болсуновського, 12 (попередня назва пров. Горького),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Мандзюк Валентині Василівні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3224010100:01:060:0070, загальною </w:t>
      </w:r>
      <w:r w:rsidDel="00000000" w:rsidR="00000000" w:rsidRPr="00000000">
        <w:rPr>
          <w:rFonts w:ascii="Times New Roman" w:cs="Times New Roman" w:eastAsia="Times New Roman" w:hAnsi="Times New Roman"/>
          <w:color w:val="000000"/>
          <w:sz w:val="28"/>
          <w:szCs w:val="28"/>
          <w:rtl w:val="0"/>
        </w:rPr>
        <w:t xml:space="preserve">площею 0,0744 га </w:t>
      </w:r>
      <w:r w:rsidDel="00000000" w:rsidR="00000000" w:rsidRPr="00000000">
        <w:rPr>
          <w:rFonts w:ascii="Times New Roman" w:cs="Times New Roman" w:eastAsia="Times New Roman" w:hAnsi="Times New Roman"/>
          <w:sz w:val="28"/>
          <w:szCs w:val="28"/>
          <w:rtl w:val="0"/>
        </w:rPr>
        <w:t xml:space="preserve">за адресою: пров. Карла Болсуновського, 12 (попередня назва пров. Горького),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Мандзюк Валентині Василівні</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eEyvpmu3gF2mhMhmSetat8j+eg==">AMUW2mVaIl5HAZ3wrdD5bSQRYnJh+0pp8rvtrfF05leLmE4dXZi62U5/JaEE+dlKurdI3NEX77nUa9CfPkv1jLd9JZgOoLw8v20kgBGdqbVQ9kOMZ/04EaIu6ae1c5fUZQhSzqA1oF7/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2023-02-20T07:30:00Z</dcterms:created>
  <dc:creator>Користувач</dc:creator>
</cp:coreProperties>
</file>