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0327012"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спільну часткову власність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громадянці Тарасенко Ірині Петрівні ½ частки</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громадянці Тріщун Марії Павлівні ½ частки</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для будівництва і обслуговування житлового будинку,</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господарських будівель і споруд площею 0,1000 га </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 вул. Липовецька, 26 у м. Сквира</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3">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Тарасенко Ірини Петрівни та громадянки Тріщун Марії Павлівни вх. №10-2023/2121 від 28.02.2023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86, 87,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7">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Липовецька, 26,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спільну часткову власність </w:t>
      </w:r>
      <w:r w:rsidDel="00000000" w:rsidR="00000000" w:rsidRPr="00000000">
        <w:rPr>
          <w:rFonts w:ascii="Times New Roman" w:cs="Times New Roman" w:eastAsia="Times New Roman" w:hAnsi="Times New Roman"/>
          <w:sz w:val="28"/>
          <w:szCs w:val="28"/>
          <w:rtl w:val="0"/>
        </w:rPr>
        <w:t xml:space="preserve">громадянці Тарасенко Ірині Петрівні 1/2 частки та громадянці Тріщун Марії Павлівні 1/2</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частки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земельної ділянки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3224010100:01:046:0029,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Липовецька, 26,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Г</w:t>
      </w:r>
      <w:r w:rsidDel="00000000" w:rsidR="00000000" w:rsidRPr="00000000">
        <w:rPr>
          <w:rFonts w:ascii="Times New Roman" w:cs="Times New Roman" w:eastAsia="Times New Roman" w:hAnsi="Times New Roman"/>
          <w:sz w:val="28"/>
          <w:szCs w:val="28"/>
          <w:rtl w:val="0"/>
        </w:rPr>
        <w:t xml:space="preserve">ромадянці Тарасенко Ірині Петрівні та громадянці Тріщун Марії Павлівні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3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0A3352"/>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A3352"/>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mV8/ukQtjcpXPQRmtJCv3cbqoKQ==">AMUW2mUfHsITeVenVn5NbDBMFmQSTOUjmpUzF+Uuv+0Fiv6dmeQGLFobB/QorRpwxhRuMLAWcgnqB7crGNhehY8ew84u02mSQ5a0ShRmOMElbVl+jLfnfXRUFIo2uOoU5rGO4OCwjwhb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2023-03-06T11:23:00Z</dcterms:created>
  <dc:creator>Користувач</dc:creator>
</cp:coreProperties>
</file>