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hanging="2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3f3f3f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448310" cy="609600"/>
            <wp:effectExtent b="0" l="0" r="0" t="0"/>
            <wp:docPr id="102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hanging="2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f3f3f"/>
          <w:sz w:val="7"/>
          <w:szCs w:val="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f3f3f"/>
          <w:sz w:val="23"/>
          <w:szCs w:val="23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2" w:right="0" w:hanging="4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3f3f3f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hanging="2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f3f3f"/>
          <w:sz w:val="15"/>
          <w:szCs w:val="1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f3f3f"/>
          <w:sz w:val="23"/>
          <w:szCs w:val="23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2" w:right="0" w:hanging="4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3f3f3f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ПРОЄКТ 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hanging="2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f3f3f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f3f3f"/>
          <w:sz w:val="23"/>
          <w:szCs w:val="23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" w:right="0" w:hanging="3"/>
        <w:jc w:val="left"/>
        <w:rPr>
          <w:rFonts w:ascii="UkrainianBaltica" w:cs="UkrainianBaltica" w:eastAsia="UkrainianBaltica" w:hAnsi="UkrainianBaltic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28 березня 2023 року                   м. Сквира                         №  -31-VIII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1" w:right="0" w:hanging="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" w:right="0" w:hanging="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розроблення Схеми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" w:right="0" w:hanging="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санітарного очищення території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" w:right="0" w:hanging="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населених пунктів Сквирської міської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" w:right="0" w:hanging="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територіальної громади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         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2" w:right="0" w:firstLine="72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Керуючись ст. ст. 25, 26, 59,</w:t>
      </w:r>
      <w:r w:rsidDel="00000000" w:rsidR="00000000" w:rsidRPr="00000000">
        <w:rPr>
          <w:sz w:val="28"/>
          <w:szCs w:val="28"/>
          <w:rtl w:val="0"/>
        </w:rPr>
        <w:t xml:space="preserve"> пп.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15</w:t>
      </w:r>
      <w:r w:rsidDel="00000000" w:rsidR="00000000" w:rsidRPr="00000000">
        <w:rPr>
          <w:sz w:val="28"/>
          <w:szCs w:val="28"/>
          <w:rtl w:val="0"/>
        </w:rPr>
        <w:t xml:space="preserve"> п ”а” ч. 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ст</w:t>
      </w:r>
      <w:r w:rsidDel="00000000" w:rsidR="00000000" w:rsidRPr="00000000">
        <w:rPr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30 Закону України «Про місцеве самоврядування в Україні», п</w:t>
      </w:r>
      <w:r w:rsidDel="00000000" w:rsidR="00000000" w:rsidRPr="00000000">
        <w:rPr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“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</w:t>
      </w:r>
      <w:r w:rsidDel="00000000" w:rsidR="00000000" w:rsidRPr="00000000">
        <w:rPr>
          <w:sz w:val="28"/>
          <w:szCs w:val="28"/>
          <w:rtl w:val="0"/>
        </w:rPr>
        <w:t xml:space="preserve">” ч. 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ст</w:t>
      </w:r>
      <w:r w:rsidDel="00000000" w:rsidR="00000000" w:rsidRPr="00000000">
        <w:rPr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21 Закону України «Про відходи», п</w:t>
      </w:r>
      <w:r w:rsidDel="00000000" w:rsidR="00000000" w:rsidRPr="00000000">
        <w:rPr>
          <w:sz w:val="28"/>
          <w:szCs w:val="28"/>
          <w:rtl w:val="0"/>
        </w:rPr>
        <w:t xml:space="preserve">. 4 ч.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2 с</w:t>
      </w:r>
      <w:r w:rsidDel="00000000" w:rsidR="00000000" w:rsidRPr="00000000">
        <w:rPr>
          <w:sz w:val="28"/>
          <w:szCs w:val="28"/>
          <w:rtl w:val="0"/>
        </w:rPr>
        <w:t xml:space="preserve">т.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10 Закону України «Про благоустрій населених пунктів», ДБН Б.2.2-6:2013 «Склад та зміст схеми санітарного очищення населеного пункту», Наказом Міністерства регіонального розвитку, будівництва та житлово-комунального господарства України від 23.03.2017 № 57 «Про затвердження Порядку розроблення, погодження та затвердження схем санітарного очищення населених пунктів», з метою впорядкування питань у сфері поводження з відходами, забезпечення утримання населених пунктів громади в належному санітарному стані, зменшення негативного впливу на довкілля та здоров’я населення, враховуючи пропозиції постійної комісії з питань комунального майна, житлово-комунального господарства, благоустрою та охорони навколишнього середовища,  Сквирська міська рада VIII скликання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" w:right="0" w:hanging="3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ВИРІШИЛА: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" w:right="0" w:hanging="3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493" w:right="0" w:hanging="4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Розробити Схему санітарного очищення території населених пунктів Сквирської міської територіальної громади та норми надання послуг з вивезення побутових відходів.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493" w:right="0" w:hanging="4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Визначити замовником розроблення Схеми санітарного очищення території населених пунктів Сквирської міської територіальної громади відділ капітального будівництва, комунальної власності та житлово-комунального господарства Сквирської міської ради.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493" w:right="0" w:hanging="4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Схему санітарного очищення території населених пунктів Сквирської міської територіальної громади розробити на розрахунковий термін на 15 років з визначенням першочергових (5 років) та довгострокових заходів.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25" w:before="225" w:line="240" w:lineRule="auto"/>
        <w:ind w:left="493" w:right="0" w:hanging="4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Визначити виконавця послуг щодо розроблення Схеми санітарного очищення та норм надання послуг з вивезення побутових відходів в установленому порядку з </w:t>
      </w:r>
      <w:r w:rsidDel="00000000" w:rsidR="00000000" w:rsidRPr="00000000">
        <w:rPr>
          <w:sz w:val="28"/>
          <w:szCs w:val="28"/>
          <w:rtl w:val="0"/>
        </w:rPr>
        <w:t xml:space="preserve">урахуванням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вимог Закону України </w:t>
      </w:r>
      <w:r w:rsidDel="00000000" w:rsidR="00000000" w:rsidRPr="00000000">
        <w:rPr>
          <w:sz w:val="28"/>
          <w:szCs w:val="28"/>
          <w:rtl w:val="0"/>
        </w:rPr>
        <w:t xml:space="preserve">“Про публічні закупівлі”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25" w:before="225" w:line="240" w:lineRule="auto"/>
        <w:ind w:left="493" w:right="0" w:hanging="4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Відділу капітального будівництва, комунальної власності та житлово-комунального господарства Сквирської міської ради: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25" w:before="225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5.1 надати вихідні дані для розроблення Схеми санітарного очищення населених пунктів територіальної громади з урахуванням існуючої системи та для визначення норм надання послуг з вивезення побутових відходів;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25" w:before="225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5.2 розробити завдання на розроблення Схеми санітарного очищення населених пунктів територіальної громади та визначення норм надання послуг з вивезення побутових відходів.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25" w:before="225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6. Замовнику, виконавцям та комунальному підприємству укласти угоду щодо взаємних дій по розробленню Схеми санітарного очищення населених пунктів територіальної громади та визначенню норм надання послуг з вивезення побутових відходів.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25" w:before="225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7. Замовнику погодити розроблену Схему із заінтересованими органами: територіальним органом Державної служби України з питань безпечності харчових продуктів та захисту споживачів,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highlight w:val="white"/>
          <w:u w:val="none"/>
          <w:vertAlign w:val="baseline"/>
          <w:rtl w:val="0"/>
        </w:rPr>
        <w:t xml:space="preserve">територіальним органом Державної екологічної інспекції України, територіальним органом Державної служби України з надзвичайних ситуацій.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25" w:before="225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8. Розроблену Схему санітарного очищення території населених пунктів Сквирської міської територіальної громади внести на розгляд та затвердження сесії Сквирської міської ради.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25" w:before="225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9. Контроль за виконанням цього рішення покласти на постійну  комісію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1fob9te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 голова</w:t>
        <w:tab/>
        <w:tab/>
        <w:tab/>
        <w:tab/>
        <w:tab/>
        <w:tab/>
        <w:tab/>
        <w:t xml:space="preserve">   Валентина ЛЕВІЦЬКА</w:t>
      </w:r>
      <w:r w:rsidDel="00000000" w:rsidR="00000000" w:rsidRPr="00000000">
        <w:rPr>
          <w:rtl w:val="0"/>
        </w:rPr>
      </w:r>
    </w:p>
    <w:tbl>
      <w:tblPr>
        <w:tblStyle w:val="Table1"/>
        <w:tblW w:w="9747.0" w:type="dxa"/>
        <w:jc w:val="left"/>
        <w:tblInd w:w="-108.0" w:type="dxa"/>
        <w:tblLayout w:type="fixed"/>
        <w:tblLook w:val="0000"/>
      </w:tblPr>
      <w:tblGrid>
        <w:gridCol w:w="3880"/>
        <w:gridCol w:w="2799"/>
        <w:gridCol w:w="3068"/>
        <w:tblGridChange w:id="0">
          <w:tblGrid>
            <w:gridCol w:w="3880"/>
            <w:gridCol w:w="2799"/>
            <w:gridCol w:w="3068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ПОГОДЖЕНО: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Секретар Сквирської міської ради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Тетяна ВЛАСЮК</w:t>
            </w:r>
          </w:p>
        </w:tc>
      </w:tr>
      <w:tr>
        <w:trPr>
          <w:cantSplit w:val="0"/>
          <w:trHeight w:val="97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A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Заступниця Сквирської міської голови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«____»_____________2023 р.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________________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Людмила СЕРГІЄНКО</w:t>
            </w:r>
          </w:p>
        </w:tc>
      </w:tr>
      <w:tr>
        <w:trPr>
          <w:cantSplit w:val="0"/>
          <w:trHeight w:val="86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3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Заступник Сквирської міської голови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«____»_____________2023 р.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________________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Олександр ГНАТЮК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Начальниця відділу з питань юридичного забезпечення ради та діловодства Сквирської міської ради                                          «____»_____________2023 р. 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______________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Ірина КВАША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Начальник організаційного відділу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Сквирської міської ради                                           (уповноважений з питань запобігання та виявлення корупції) 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«____»_____________2023 р.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______________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Віктор САЛТАНЮК</w:t>
            </w:r>
          </w:p>
        </w:tc>
      </w:tr>
    </w:tbl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30j0zll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Виконавець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Начальник відділу капітального будівництва,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комунальної власності та житлово-комунального 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господарства</w:t>
        <w:tab/>
        <w:tab/>
        <w:tab/>
        <w:tab/>
        <w:tab/>
        <w:tab/>
        <w:tab/>
        <w:tab/>
        <w:t xml:space="preserve">Марина ТЕРНОВА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Рекомендовано до винесення на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розгляд та затвердження сесією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Комунального майна, житлово-комунального господарства, 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благоустрою та охорони навколишнього середовища</w:t>
        <w:tab/>
        <w:tab/>
        <w:tab/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 Микола СИВОРАКША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ПОЯСНЮВАЛЬНА ЗАПИСКА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проєкту рішення «Про розроблення Схеми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санітарного очищення території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населених пунктів Сквирської міської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територіальної громади»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58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Обгрунтування необхідності прийняття рішення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58" w:right="0" w:firstLine="36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Аналіз стану санітарного очищення громади виявив наявність проблем, які потребують невідкладного вирішення. Існуюча система збирання ТПВ в громаді  – планово-подвірна та планово-поквартирна (по- будинкова), вивізна. Збирання ТПВ здійснюється контейнерним та без контейнерним методами. Контейнерний метод збирання ТПВ застосовується у багатоквартирних будинках та на 65% у приватному секторі. На території громади  немає спеціально обладнаних контейнерних майданчиків. Відсутня система роздільного збирання ТПВ; в місцях утворення, тверді побутові відходи накопичуються без будь якого сортування. Наявність техніки на комунальних підприємствах не відповідає нормативам. Тому екологічна проблема існує вже більше 20 років.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Схема санітарного очищення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- документ, у якому містяться графічні та текстові матеріали щодо черговості здійснення заходів та обсягів робіт з санітарного очищення, систем і методів збирання, зберігання, перевезення, оброблення (перероблення), утилізації, видалення, знешкодження і захоронення побутових ві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одів, включаючи небезпечні відходи у їх складі, необхідної кількості сміттєвозів, механізмів, устаткування та інвентарю, доцільності проектування, будівництва, реконструкції чи розширення об’єктів поводження з відходами, їх основні параметри розміщення, орієнтовні капіталовкладення на будівництво і придбання технічних засобів.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ab/>
        <w:t xml:space="preserve">Вимоги до складу та змісту схеми санітарного очищення населених пунктів громади визначаються ДБН Б.2.2-6-2013 «Склад та зміст схеми санітарного очищення населеного пункту».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 схемі передбачається використання передових технологій, технічних рішень, технологічного обладнання, які відповідають природоохоронним та санітарно-гігієнічним вимогам і забезпечують унеможливлення впливу шкідливих факторів на довкілля та здоров’я мешканців громади.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200" w:before="0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ab/>
        <w:t xml:space="preserve">Для впорядкування питань у сфері поводження з відходами, забезпечення утримання населених пунктів громади в належному санітарному стані, зменшення негативного впливу відходів на довкілля та здоров’я населення – головний аспект у реалізації відповідного заходу.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2.Мета і шляхи її досягнення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2" w:right="0" w:firstLine="72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Метою прийняття рішення є розроблення Схеми санітарного очищення території населених пунктів Сквирської міської територіальної громади.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3.Правові аспекти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ab/>
        <w:t xml:space="preserve">Правовою підставою для розроблення проєкту рішення є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вимоги Законів України «Про місцеве самоврядування в Україні», «Про відходи», «Про благоустрій населених пунктів» до повноважень органів місцевого самоврядування у сфері поводження з відходами відноситься, зокрема забезпечення розроблення та затвердження схем санітарного очищення населених пунктів.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200" w:before="0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Відповідно до пункту 3 розділу І Порядку розроблення, погодження та затвердження схем санітарного очищення населених пунктів затверджених Наказом Міністерства регіонального розвитку, будівництва та житлово-комунального господарства України від 23.03.2017 року №57 розроблення, погодження та затвердження схем санітарного очищення відноситься до компетенції виконавчих органів міських рад.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4.Фінансово-економічне обгрунтування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Впорядкування питань у сфері поводження з відходами, забезпечення утримання населених пунктів громади в належному санітарному стані, зменшення негативного впливу відходів на довкілля та здоров’я населення. Фінансове забезпечення затверджене відповідно до Програми природоохоронних  заходів.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5.Позиція зацікавлених органів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Проект рішення не викликає заперечень зі сторони відділу капітального будівництва, комунальної власності та житлово-комунального господарства Сквирської міської ради  та комунальних підприємств Сквирської міської ради.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6.Прогноз результатів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Затвердження Схеми  санітарного очищення території населених пунктів Сквирської міської територіальної громади.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Начальниця відділу капітального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будівництва,комунальної власності та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житлово-комунального господарства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Сквирської міської ради</w:t>
        <w:tab/>
        <w:tab/>
        <w:tab/>
        <w:tab/>
        <w:t xml:space="preserve">Марина ТЕРНОВА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sectPr>
          <w:pgSz w:h="16838" w:w="11906" w:orient="portrait"/>
          <w:pgMar w:bottom="1106" w:top="1133" w:left="1701" w:right="567" w:header="709" w:footer="709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type w:val="nextPage"/>
      <w:pgSz w:h="11906" w:w="16838" w:orient="landscape"/>
      <w:pgMar w:bottom="1134" w:top="1559" w:left="1276" w:right="709" w:header="709" w:footer="709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"/>
  <w:font w:name="UkrainianBaltic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493" w:hanging="4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15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7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9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1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03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75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7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93" w:hanging="180"/>
      </w:pPr>
      <w:rPr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358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7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79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1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3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5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7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39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18" w:hanging="180"/>
      </w:pPr>
      <w:rPr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0"/>
      <w:spacing w:line="1" w:lineRule="atLeast"/>
      <w:ind w:left="-1" w:leftChars="-1" w:rightChars="0" w:hanging="1" w:firstLineChars="-1"/>
      <w:textDirection w:val="lrTb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suppressAutoHyphens w:val="0"/>
      <w:spacing w:line="1" w:lineRule="atLeast"/>
      <w:ind w:left="-1" w:leftChars="-1" w:rightChars="0" w:hanging="1" w:firstLineChars="-1"/>
      <w:jc w:val="center"/>
      <w:textDirection w:val="lrTb"/>
      <w:textAlignment w:val="top"/>
      <w:outlineLvl w:val="0"/>
    </w:pPr>
    <w:rPr>
      <w:rFonts w:ascii="Cambria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bidi="ar-SA" w:eastAsia="ru-RU" w:val="ru-RU"/>
    </w:rPr>
  </w:style>
  <w:style w:type="paragraph" w:styleId="Заголовок2">
    <w:name w:val="Заголовок 2"/>
    <w:basedOn w:val="Обычный"/>
    <w:next w:val="Обычный"/>
    <w:autoRedefine w:val="0"/>
    <w:hidden w:val="0"/>
    <w:qFormat w:val="1"/>
    <w:pPr>
      <w:keepNext w:val="1"/>
      <w:suppressAutoHyphens w:val="0"/>
      <w:spacing w:after="60" w:before="240" w:line="1" w:lineRule="atLeast"/>
      <w:ind w:left="-1" w:leftChars="-1" w:rightChars="0" w:hanging="1" w:firstLineChars="-1"/>
      <w:textDirection w:val="lrTb"/>
      <w:textAlignment w:val="top"/>
      <w:outlineLvl w:val="1"/>
    </w:pPr>
    <w:rPr>
      <w:rFonts w:ascii="Cambria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ru-RU" w:val="ru-RU"/>
    </w:rPr>
  </w:style>
  <w:style w:type="paragraph" w:styleId="Заголовок3">
    <w:name w:val="Заголовок 3"/>
    <w:basedOn w:val="Обычный"/>
    <w:next w:val="Обычный"/>
    <w:autoRedefine w:val="0"/>
    <w:hidden w:val="0"/>
    <w:qFormat w:val="1"/>
    <w:pPr>
      <w:keepNext w:val="1"/>
      <w:suppressAutoHyphens w:val="0"/>
      <w:spacing w:line="1" w:lineRule="atLeast"/>
      <w:ind w:left="-1" w:leftChars="-1" w:rightChars="0" w:hanging="1" w:firstLineChars="-1"/>
      <w:jc w:val="center"/>
      <w:textDirection w:val="lrTb"/>
      <w:textAlignment w:val="top"/>
      <w:outlineLvl w:val="2"/>
    </w:pPr>
    <w:rPr>
      <w:rFonts w:ascii="Cambria" w:hAnsi="Cambria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 w:bidi="ar-SA" w:eastAsia="ru-RU" w:val="ru-RU"/>
    </w:rPr>
  </w:style>
  <w:style w:type="paragraph" w:styleId="Заголовок4">
    <w:name w:val="Заголовок 4"/>
    <w:basedOn w:val="Обычный"/>
    <w:next w:val="Обычный"/>
    <w:autoRedefine w:val="0"/>
    <w:hidden w:val="0"/>
    <w:qFormat w:val="1"/>
    <w:pPr>
      <w:keepNext w:val="1"/>
      <w:suppressAutoHyphens w:val="0"/>
      <w:spacing w:line="1" w:lineRule="atLeast"/>
      <w:ind w:left="-1" w:leftChars="-1" w:rightChars="0" w:hanging="1" w:firstLineChars="-1"/>
      <w:jc w:val="center"/>
      <w:textDirection w:val="lrTb"/>
      <w:textAlignment w:val="top"/>
      <w:outlineLvl w:val="3"/>
    </w:pPr>
    <w:rPr>
      <w:rFonts w:ascii="Calibri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ru-RU" w:val="ru-RU"/>
    </w:rPr>
  </w:style>
  <w:style w:type="paragraph" w:styleId="Заголовок5">
    <w:name w:val="Заголовок 5"/>
    <w:basedOn w:val="Обычный"/>
    <w:next w:val="Обычный"/>
    <w:autoRedefine w:val="0"/>
    <w:hidden w:val="0"/>
    <w:qFormat w:val="1"/>
    <w:pPr>
      <w:keepNext w:val="1"/>
      <w:keepLines w:val="1"/>
      <w:suppressAutoHyphens w:val="0"/>
      <w:spacing w:after="40" w:before="220" w:line="1" w:lineRule="atLeast"/>
      <w:ind w:left="-1" w:leftChars="-1" w:rightChars="0" w:hanging="1" w:firstLineChars="-1"/>
      <w:textDirection w:val="lrTb"/>
      <w:textAlignment w:val="top"/>
      <w:outlineLvl w:val="4"/>
    </w:pPr>
    <w:rPr>
      <w:b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ru-RU" w:val="ru-RU"/>
    </w:rPr>
  </w:style>
  <w:style w:type="paragraph" w:styleId="Заголовок6">
    <w:name w:val="Заголовок 6"/>
    <w:basedOn w:val="Обычный"/>
    <w:next w:val="Обычный"/>
    <w:autoRedefine w:val="0"/>
    <w:hidden w:val="0"/>
    <w:qFormat w:val="1"/>
    <w:pPr>
      <w:keepNext w:val="1"/>
      <w:keepLines w:val="1"/>
      <w:suppressAutoHyphens w:val="0"/>
      <w:spacing w:after="40" w:before="200" w:line="1" w:lineRule="atLeast"/>
      <w:ind w:left="-1" w:leftChars="-1" w:rightChars="0" w:hanging="1" w:firstLineChars="-1"/>
      <w:textDirection w:val="lrTb"/>
      <w:textAlignment w:val="top"/>
      <w:outlineLvl w:val="5"/>
    </w:pPr>
    <w:rPr>
      <w:b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ru-RU" w:val="ru-RU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normal0">
    <w:name w:val="normal"/>
    <w:next w:val="normal0"/>
    <w:autoRedefine w:val="0"/>
    <w:hidden w:val="0"/>
    <w:qFormat w:val="0"/>
    <w:pPr>
      <w:suppressAutoHyphens w:val="1"/>
      <w:spacing w:line="1" w:lineRule="atLeast"/>
      <w:ind w:leftChars="-1" w:rightChars="0" w:hanging="1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table" w:styleId="TableNormal1">
    <w:name w:val="Table Normal"/>
    <w:next w:val="TableNormal1"/>
    <w:autoRedefine w:val="0"/>
    <w:hidden w:val="0"/>
    <w:qFormat w:val="0"/>
    <w:pPr>
      <w:suppressAutoHyphens w:val="1"/>
      <w:spacing w:line="1" w:lineRule="atLeast"/>
      <w:ind w:leftChars="-1" w:rightChars="0" w:hanging="1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  <w:tblPr>
      <w:tblStyle w:val="TableNormal1"/>
      <w:jc w:val="left"/>
    </w:tblPr>
  </w:style>
  <w:style w:type="paragraph" w:styleId="Название">
    <w:name w:val="Название"/>
    <w:basedOn w:val="Обычный"/>
    <w:next w:val="Обычный"/>
    <w:autoRedefine w:val="0"/>
    <w:hidden w:val="0"/>
    <w:qFormat w:val="0"/>
    <w:pPr>
      <w:keepNext w:val="1"/>
      <w:keepLines w:val="1"/>
      <w:suppressAutoHyphens w:val="0"/>
      <w:spacing w:after="120" w:before="480" w:line="1" w:lineRule="atLeast"/>
      <w:ind w:left="-1" w:leftChars="-1" w:rightChars="0" w:hanging="1" w:firstLineChars="-1"/>
      <w:textDirection w:val="lrTb"/>
      <w:textAlignment w:val="top"/>
      <w:outlineLvl w:val="0"/>
    </w:pPr>
    <w:rPr>
      <w:b w:val="1"/>
      <w:w w:val="100"/>
      <w:position w:val="-1"/>
      <w:sz w:val="72"/>
      <w:szCs w:val="72"/>
      <w:effect w:val="none"/>
      <w:vertAlign w:val="baseline"/>
      <w:cs w:val="0"/>
      <w:em w:val="none"/>
      <w:lang w:bidi="ar-SA" w:eastAsia="ru-RU" w:val="ru-RU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hanging="1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table" w:styleId="TableNormal2">
    <w:name w:val="Table Normal"/>
    <w:next w:val="TableNormal2"/>
    <w:autoRedefine w:val="0"/>
    <w:hidden w:val="0"/>
    <w:qFormat w:val="0"/>
    <w:pPr>
      <w:suppressAutoHyphens w:val="1"/>
      <w:spacing w:line="1" w:lineRule="atLeast"/>
      <w:ind w:leftChars="-1" w:rightChars="0" w:hanging="1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  <w:tblPr>
      <w:tblStyle w:val="TableNormal2"/>
      <w:jc w:val="left"/>
    </w:tblPr>
  </w:style>
  <w:style w:type="table" w:styleId="TableNormal3">
    <w:name w:val="Table Normal"/>
    <w:next w:val="TableNormal3"/>
    <w:autoRedefine w:val="0"/>
    <w:hidden w:val="0"/>
    <w:qFormat w:val="0"/>
    <w:pPr>
      <w:suppressAutoHyphens w:val="1"/>
      <w:spacing w:line="1" w:lineRule="atLeast"/>
      <w:ind w:leftChars="-1" w:rightChars="0" w:hanging="1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  <w:tblPr>
      <w:tblStyle w:val="TableNormal3"/>
      <w:jc w:val="left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hanging="1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  <w:tblPr>
      <w:tblStyle w:val="TableNormal"/>
      <w:jc w:val="left"/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Шрифтабзацузапромовчанням">
    <w:name w:val="Шрифт абзацу за промовчанням"/>
    <w:next w:val="Шрифтабзацузапромовчанням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rFonts w:ascii="Cambria" w:cs="Times New Roman" w:hAnsi="Cambria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/>
    </w:rPr>
  </w:style>
  <w:style w:type="character" w:styleId="Заголовок3Знак">
    <w:name w:val="Заголовок 3 Знак"/>
    <w:next w:val="Заголовок3Знак"/>
    <w:autoRedefine w:val="0"/>
    <w:hidden w:val="0"/>
    <w:qFormat w:val="0"/>
    <w:rPr>
      <w:rFonts w:ascii="Cambria" w:cs="Times New Roman" w:hAnsi="Cambria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/>
    </w:rPr>
  </w:style>
  <w:style w:type="character" w:styleId="Заголовок4Знак">
    <w:name w:val="Заголовок 4 Знак"/>
    <w:next w:val="Заголовок4Знак"/>
    <w:autoRedefine w:val="0"/>
    <w:hidden w:val="0"/>
    <w:qFormat w:val="0"/>
    <w:rPr>
      <w:rFonts w:ascii="Calibri" w:cs="Times New Roman" w:hAnsi="Calibri"/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paragraph" w:styleId="Абзацсписка">
    <w:name w:val="Абзац списка"/>
    <w:basedOn w:val="Обычный"/>
    <w:next w:val="Абзацсписка"/>
    <w:autoRedefine w:val="0"/>
    <w:hidden w:val="0"/>
    <w:qFormat w:val="0"/>
    <w:pPr>
      <w:suppressAutoHyphens w:val="0"/>
      <w:spacing w:line="1" w:lineRule="atLeast"/>
      <w:ind w:left="720" w:leftChars="-1" w:rightChars="0" w:hanging="1" w:firstLineChars="-1"/>
      <w:contextualSpacing w:val="1"/>
      <w:textDirection w:val="lrTb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Верхнийколонтитул">
    <w:name w:val="Верхний колонтитул"/>
    <w:basedOn w:val="Обычный"/>
    <w:next w:val="Верхнийколонтитул"/>
    <w:autoRedefine w:val="0"/>
    <w:hidden w:val="0"/>
    <w:qFormat w:val="0"/>
    <w:pPr>
      <w:suppressAutoHyphens w:val="0"/>
      <w:spacing w:line="1" w:lineRule="atLeast"/>
      <w:ind w:left="-1" w:leftChars="-1" w:rightChars="0" w:hanging="1" w:firstLineChars="-1"/>
      <w:textDirection w:val="lrTb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ВерхнійколонтитулЗнак">
    <w:name w:val="Верхній колонтитул Знак"/>
    <w:next w:val="Верхнійколонтитул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Нижнийколонтитул">
    <w:name w:val="Нижний колонтитул"/>
    <w:basedOn w:val="Обычный"/>
    <w:next w:val="Нижнийколонтитул"/>
    <w:autoRedefine w:val="0"/>
    <w:hidden w:val="0"/>
    <w:qFormat w:val="0"/>
    <w:pPr>
      <w:suppressAutoHyphens w:val="0"/>
      <w:spacing w:line="1" w:lineRule="atLeast"/>
      <w:ind w:left="-1" w:leftChars="-1" w:rightChars="0" w:hanging="1" w:firstLineChars="-1"/>
      <w:textDirection w:val="lrTb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НижнійколонтитулЗнак">
    <w:name w:val="Нижній колонтитул Знак"/>
    <w:next w:val="Нижнійколонтитул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0"/>
      <w:spacing w:line="1" w:lineRule="atLeast"/>
      <w:ind w:left="-1" w:leftChars="-1" w:rightChars="0" w:hanging="1" w:firstLineChars="-1"/>
      <w:textDirection w:val="lrTb"/>
      <w:textAlignment w:val="top"/>
      <w:outlineLvl w:val="0"/>
    </w:pPr>
    <w:rPr>
      <w:rFonts w:ascii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ru-RU" w:val="ru-RU"/>
    </w:rPr>
  </w:style>
  <w:style w:type="character" w:styleId="ТекстувиносціЗнак">
    <w:name w:val="Текст у виносці Знак"/>
    <w:next w:val="ТекстувиносціЗнак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0"/>
      <w:spacing w:line="1" w:lineRule="atLeast"/>
      <w:ind w:left="-1" w:leftChars="-1" w:rightChars="0" w:hanging="1" w:firstLineChars="-1"/>
      <w:textDirection w:val="lrTb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uk-UA"/>
    </w:rPr>
  </w:style>
  <w:style w:type="character" w:styleId="ОсновнийтекстЗнак">
    <w:name w:val="Основний текст Знак"/>
    <w:next w:val="Основнийтекст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 w:val="uk-UA"/>
    </w:rPr>
  </w:style>
  <w:style w:type="paragraph" w:styleId="Основнойтекстсотступом2">
    <w:name w:val="Основной текст с отступом 2"/>
    <w:basedOn w:val="Обычный"/>
    <w:next w:val="Основнойтекстсотступом2"/>
    <w:autoRedefine w:val="0"/>
    <w:hidden w:val="0"/>
    <w:qFormat w:val="0"/>
    <w:pPr>
      <w:suppressAutoHyphens w:val="0"/>
      <w:spacing w:after="120" w:line="480" w:lineRule="auto"/>
      <w:ind w:left="283" w:leftChars="-1" w:rightChars="0" w:hanging="1" w:firstLineChars="-1"/>
      <w:textDirection w:val="lrTb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Основнийтекстзвідступом2Знак">
    <w:name w:val="Основний текст з відступом 2 Знак"/>
    <w:next w:val="Основнийтекстзвідступом2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apple-converted-space">
    <w:name w:val="apple-converted-space"/>
    <w:next w:val="apple-converted-spa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0"/>
    <w:pPr>
      <w:suppressAutoHyphens w:val="0"/>
      <w:spacing w:after="100" w:afterAutospacing="1" w:before="100" w:beforeAutospacing="1" w:line="1" w:lineRule="atLeast"/>
      <w:ind w:left="-1" w:leftChars="-1" w:rightChars="0" w:hanging="1" w:firstLineChars="-1"/>
      <w:textDirection w:val="lrTb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0"/>
      <w:spacing w:line="1" w:lineRule="atLeast"/>
      <w:ind w:left="-1" w:leftChars="-1" w:rightChars="0" w:hanging="1" w:firstLineChars="-1"/>
      <w:textDirection w:val="lrTb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FontStyle15">
    <w:name w:val="Font Style15"/>
    <w:next w:val="FontStyle15"/>
    <w:autoRedefine w:val="0"/>
    <w:hidden w:val="0"/>
    <w:qFormat w:val="0"/>
    <w:rPr>
      <w:rFonts w:ascii="Times New Roman" w:cs="Times New Roman" w:hAnsi="Times New Roman" w:hint="default"/>
      <w:w w:val="100"/>
      <w:position w:val="-1"/>
      <w:sz w:val="26"/>
      <w:effect w:val="none"/>
      <w:vertAlign w:val="baseline"/>
      <w:cs w:val="0"/>
      <w:em w:val="none"/>
      <w:lang/>
    </w:rPr>
  </w:style>
  <w:style w:type="character" w:styleId="Заголовок2Знак">
    <w:name w:val="Заголовок 2 Знак"/>
    <w:next w:val="Заголовок2Знак"/>
    <w:autoRedefine w:val="0"/>
    <w:hidden w:val="0"/>
    <w:qFormat w:val="0"/>
    <w:rPr>
      <w:rFonts w:ascii="Cambria" w:cs="Times New Roman" w:eastAsia="Times New Roman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paragraph" w:styleId="заголовок2">
    <w:name w:val="заголовок 2"/>
    <w:basedOn w:val="Обычный"/>
    <w:next w:val="Обычный"/>
    <w:autoRedefine w:val="0"/>
    <w:hidden w:val="0"/>
    <w:qFormat w:val="0"/>
    <w:pPr>
      <w:keepNext w:val="1"/>
      <w:pBdr>
        <w:bottom w:color="auto" w:space="1" w:sz="12" w:val="single"/>
      </w:pBdr>
      <w:suppressAutoHyphens w:val="0"/>
      <w:spacing w:line="1" w:lineRule="atLeast"/>
      <w:ind w:left="-1" w:leftChars="-1" w:rightChars="0" w:hanging="1" w:firstLineChars="-1"/>
      <w:jc w:val="center"/>
      <w:textDirection w:val="lrTb"/>
      <w:textAlignment w:val="top"/>
      <w:outlineLvl w:val="1"/>
    </w:pPr>
    <w:rPr>
      <w:rFonts w:ascii="Times NR Cyr MT" w:hAnsi="Times NR Cyr MT"/>
      <w:b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ru-RU" w:val="uk-UA"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0"/>
      <w:spacing w:line="1" w:lineRule="atLeast"/>
      <w:ind w:left="-1" w:leftChars="-1" w:rightChars="0" w:hanging="1" w:firstLineChars="-1"/>
      <w:textDirection w:val="lrTb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rvps2">
    <w:name w:val="rvps2"/>
    <w:basedOn w:val="Обычный"/>
    <w:next w:val="rvps2"/>
    <w:autoRedefine w:val="0"/>
    <w:hidden w:val="0"/>
    <w:qFormat w:val="0"/>
    <w:pPr>
      <w:suppressAutoHyphens w:val="0"/>
      <w:spacing w:after="100" w:afterAutospacing="1" w:before="100" w:beforeAutospacing="1" w:line="1" w:lineRule="atLeast"/>
      <w:ind w:left="-1" w:leftChars="-1" w:rightChars="0" w:hanging="1" w:firstLineChars="-1"/>
      <w:textDirection w:val="lrTb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rvts9">
    <w:name w:val="rvts9"/>
    <w:basedOn w:val="Шрифтабзацузапромовчанням"/>
    <w:next w:val="rvts9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Подзаголовок">
    <w:name w:val="Подзаголовок"/>
    <w:basedOn w:val="normal"/>
    <w:next w:val="normal"/>
    <w:autoRedefine w:val="0"/>
    <w:hidden w:val="0"/>
    <w:qFormat w:val="0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color="auto" w:fill="auto" w:val="clear"/>
      <w:suppressAutoHyphens w:val="1"/>
      <w:spacing w:after="80" w:before="360" w:line="240" w:lineRule="auto"/>
      <w:ind w:left="0" w:right="0" w:leftChars="-1" w:rightChars="0" w:hanging="1" w:firstLineChars="-1"/>
      <w:jc w:val="left"/>
      <w:textDirection w:val="btLr"/>
      <w:textAlignment w:val="top"/>
      <w:outlineLvl w:val="0"/>
    </w:pPr>
    <w:rPr>
      <w:rFonts w:ascii="Georgia" w:cs="Georgia" w:eastAsia="Georgia" w:hAnsi="Georgia"/>
      <w:b w:val="0"/>
      <w:i w:val="1"/>
      <w:smallCaps w:val="0"/>
      <w:strike w:val="0"/>
      <w:color w:val="666666"/>
      <w:w w:val="100"/>
      <w:position w:val="-1"/>
      <w:sz w:val="48"/>
      <w:szCs w:val="48"/>
      <w:u w:val="none"/>
      <w:effect w:val="none"/>
      <w:shd w:color="auto" w:fill="auto" w:val="clear"/>
      <w:vertAlign w:val="baseline"/>
      <w:cs w:val="0"/>
      <w:em w:val="none"/>
      <w:lang w:bidi="ar-SA" w:eastAsia="ru-RU" w:val="ru-RU"/>
    </w:rPr>
  </w:style>
  <w:style w:type="table" w:styleId="4">
    <w:name w:val=""/>
    <w:basedOn w:val="TableNormal"/>
    <w:next w:val="4"/>
    <w:autoRedefine w:val="0"/>
    <w:hidden w:val="0"/>
    <w:qFormat w:val="0"/>
    <w:pPr>
      <w:suppressAutoHyphens w:val="1"/>
      <w:spacing w:line="1" w:lineRule="atLeast"/>
      <w:ind w:leftChars="-1" w:rightChars="0" w:hanging="1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  <w:tblPr>
      <w:tblStyle w:val="4"/>
      <w:tblStyleRowBandSize w:val="1"/>
      <w:tblStyleColBandSize w:val="1"/>
      <w:jc w:val="left"/>
      <w:tblCellMar>
        <w:left w:w="108.0" w:type="dxa"/>
        <w:right w:w="108.0" w:type="dxa"/>
      </w:tblCellMar>
    </w:tblPr>
  </w:style>
  <w:style w:type="table" w:styleId="5">
    <w:name w:val=""/>
    <w:basedOn w:val="TableNormal"/>
    <w:next w:val="5"/>
    <w:autoRedefine w:val="0"/>
    <w:hidden w:val="0"/>
    <w:qFormat w:val="0"/>
    <w:pPr>
      <w:suppressAutoHyphens w:val="1"/>
      <w:spacing w:line="1" w:lineRule="atLeast"/>
      <w:ind w:leftChars="-1" w:rightChars="0" w:hanging="1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  <w:tblPr>
      <w:tblStyle w:val="5"/>
      <w:tblStyleRowBandSize w:val="1"/>
      <w:tblStyleColBandSize w:val="1"/>
      <w:jc w:val="left"/>
      <w:tblCellMar>
        <w:left w:w="108.0" w:type="dxa"/>
        <w:right w:w="108.0" w:type="dxa"/>
      </w:tblCellMar>
    </w:tblPr>
  </w:style>
  <w:style w:type="table" w:styleId="6">
    <w:name w:val=""/>
    <w:basedOn w:val="TableNormal"/>
    <w:next w:val="6"/>
    <w:autoRedefine w:val="0"/>
    <w:hidden w:val="0"/>
    <w:qFormat w:val="0"/>
    <w:pPr>
      <w:suppressAutoHyphens w:val="1"/>
      <w:spacing w:line="1" w:lineRule="atLeast"/>
      <w:ind w:leftChars="-1" w:rightChars="0" w:hanging="1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  <w:tblPr>
      <w:tblStyle w:val="6"/>
      <w:tblStyleRowBandSize w:val="1"/>
      <w:tblStyleColBandSize w:val="1"/>
      <w:jc w:val="left"/>
      <w:tblCellMar>
        <w:left w:w="108.0" w:type="dxa"/>
        <w:right w:w="108.0" w:type="dxa"/>
      </w:tblCellMar>
    </w:tblPr>
  </w:style>
  <w:style w:type="table" w:styleId="7">
    <w:name w:val=""/>
    <w:basedOn w:val="TableNormal"/>
    <w:next w:val="7"/>
    <w:autoRedefine w:val="0"/>
    <w:hidden w:val="0"/>
    <w:qFormat w:val="0"/>
    <w:pPr>
      <w:suppressAutoHyphens w:val="1"/>
      <w:spacing w:line="1" w:lineRule="atLeast"/>
      <w:ind w:leftChars="-1" w:rightChars="0" w:hanging="1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  <w:tblPr>
      <w:tblStyle w:val="7"/>
      <w:tblStyleRowBandSize w:val="1"/>
      <w:tblStyleColBandSize w:val="1"/>
      <w:jc w:val="left"/>
      <w:tblCellMar>
        <w:left w:w="108.0" w:type="dxa"/>
        <w:right w:w="108.0" w:type="dxa"/>
      </w:tblCellMar>
    </w:tblPr>
  </w:style>
  <w:style w:type="table" w:styleId="8">
    <w:name w:val=""/>
    <w:basedOn w:val="TableNormal3"/>
    <w:next w:val="8"/>
    <w:autoRedefine w:val="0"/>
    <w:hidden w:val="0"/>
    <w:qFormat w:val="0"/>
    <w:pPr>
      <w:suppressAutoHyphens w:val="1"/>
      <w:spacing w:line="1" w:lineRule="atLeast"/>
      <w:ind w:leftChars="-1" w:rightChars="0" w:hanging="1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  <w:tblPr>
      <w:tblStyle w:val="8"/>
      <w:tblStyleRowBandSize w:val="1"/>
      <w:tblStyleColBandSize w:val="1"/>
      <w:jc w:val="left"/>
      <w:tblCellMar>
        <w:left w:w="108.0" w:type="dxa"/>
        <w:right w:w="108.0" w:type="dxa"/>
      </w:tblCellMar>
    </w:tblPr>
  </w:style>
  <w:style w:type="table" w:styleId="9">
    <w:name w:val=""/>
    <w:basedOn w:val="TableNormal3"/>
    <w:next w:val="9"/>
    <w:autoRedefine w:val="0"/>
    <w:hidden w:val="0"/>
    <w:qFormat w:val="0"/>
    <w:pPr>
      <w:suppressAutoHyphens w:val="1"/>
      <w:spacing w:line="1" w:lineRule="atLeast"/>
      <w:ind w:leftChars="-1" w:rightChars="0" w:hanging="1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  <w:tblPr>
      <w:tblStyle w:val="9"/>
      <w:tblStyleRowBandSize w:val="1"/>
      <w:tblStyleColBandSize w:val="1"/>
      <w:jc w:val="left"/>
      <w:tblCellMar>
        <w:left w:w="108.0" w:type="dxa"/>
        <w:right w:w="108.0" w:type="dxa"/>
      </w:tblCellMar>
    </w:tblPr>
  </w:style>
  <w:style w:type="table" w:styleId="10">
    <w:name w:val=""/>
    <w:basedOn w:val="TableNormal3"/>
    <w:next w:val="10"/>
    <w:autoRedefine w:val="0"/>
    <w:hidden w:val="0"/>
    <w:qFormat w:val="0"/>
    <w:pPr>
      <w:suppressAutoHyphens w:val="1"/>
      <w:spacing w:line="1" w:lineRule="atLeast"/>
      <w:ind w:leftChars="-1" w:rightChars="0" w:hanging="1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  <w:tblPr>
      <w:tblStyle w:val="10"/>
      <w:tblStyleRowBandSize w:val="1"/>
      <w:tblStyleColBandSize w:val="1"/>
      <w:jc w:val="left"/>
      <w:tblCellMar>
        <w:left w:w="108.0" w:type="dxa"/>
        <w:right w:w="108.0" w:type="dxa"/>
      </w:tblCellMar>
    </w:tblPr>
  </w:style>
  <w:style w:type="table" w:styleId="">
    <w:name w:val=""/>
    <w:basedOn w:val="TableNormal3"/>
    <w:next w:val=""/>
    <w:autoRedefine w:val="0"/>
    <w:hidden w:val="0"/>
    <w:qFormat w:val="0"/>
    <w:pPr>
      <w:suppressAutoHyphens w:val="1"/>
      <w:spacing w:line="1" w:lineRule="atLeast"/>
      <w:ind w:leftChars="-1" w:rightChars="0" w:hanging="1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  <w:tblPr>
      <w:tblStyle w:val=""/>
      <w:tblStyleRowBandSize w:val="1"/>
      <w:tblStyleColBandSize w:val="1"/>
      <w:jc w:val="left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mvFsVoF9hCyeX/hBKhPGEzWbYJg==">AMUW2mVCSOgbCuVVFfVt6bl0uGoGrg1byT+NHbLX6Odw1zIJhUoRvSVCM1VH6m1tzzH/a4LSJScqjDXmXS3WgnAKHIn5tht++mzjJjBsMxmzDiZQj+5ng6FxTqE676HKMjg6sCptyZbBlESEWU1YcXyKA67bbttqGpp2JHyGwNOOc2D2wtqGoaA=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2023-03-24T10:30:00Z</dcterms:created>
  <dc:creator>Идеал</dc:creator>
</cp:coreProperties>
</file>