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7A5821" w14:textId="77777777" w:rsidR="00DB5C2E" w:rsidRPr="00DB5C2E" w:rsidRDefault="00DB5C2E" w:rsidP="00DB5C2E">
      <w:pPr>
        <w:spacing w:after="0" w:line="240" w:lineRule="auto"/>
        <w:ind w:left="-142" w:right="-283" w:firstLine="709"/>
        <w:jc w:val="center"/>
        <w:rPr>
          <w:rFonts w:ascii="Times New Roman" w:hAnsi="Times New Roman"/>
          <w:b/>
          <w:sz w:val="24"/>
          <w:szCs w:val="24"/>
          <w:lang w:val="uk-UA"/>
        </w:rPr>
      </w:pPr>
      <w:r w:rsidRPr="00DB5C2E">
        <w:rPr>
          <w:rFonts w:ascii="Times New Roman" w:hAnsi="Times New Roman"/>
          <w:b/>
          <w:sz w:val="24"/>
          <w:szCs w:val="24"/>
          <w:lang w:val="uk-UA"/>
        </w:rPr>
        <w:t>ЮРИДИЧНИЙ ВИСНОВОК</w:t>
      </w:r>
    </w:p>
    <w:p w14:paraId="4393EAB7" w14:textId="77777777" w:rsidR="00DB5C2E" w:rsidRPr="00DB5C2E" w:rsidRDefault="00DB5C2E" w:rsidP="00DB5C2E">
      <w:pPr>
        <w:spacing w:after="0" w:line="240" w:lineRule="auto"/>
        <w:ind w:left="-142" w:right="-283" w:firstLine="709"/>
        <w:jc w:val="center"/>
        <w:rPr>
          <w:rFonts w:ascii="Times New Roman" w:hAnsi="Times New Roman"/>
          <w:sz w:val="24"/>
          <w:szCs w:val="24"/>
          <w:lang w:val="uk-UA"/>
        </w:rPr>
      </w:pPr>
      <w:r w:rsidRPr="00DB5C2E">
        <w:rPr>
          <w:rFonts w:ascii="Times New Roman" w:hAnsi="Times New Roman"/>
          <w:sz w:val="24"/>
          <w:szCs w:val="24"/>
          <w:lang w:val="uk-UA"/>
        </w:rPr>
        <w:t xml:space="preserve">до </w:t>
      </w:r>
      <w:proofErr w:type="spellStart"/>
      <w:r w:rsidRPr="00DB5C2E">
        <w:rPr>
          <w:rFonts w:ascii="Times New Roman" w:hAnsi="Times New Roman"/>
          <w:sz w:val="24"/>
          <w:szCs w:val="24"/>
          <w:lang w:val="uk-UA"/>
        </w:rPr>
        <w:t>проєкту</w:t>
      </w:r>
      <w:proofErr w:type="spellEnd"/>
      <w:r w:rsidRPr="00DB5C2E">
        <w:rPr>
          <w:rFonts w:ascii="Times New Roman" w:hAnsi="Times New Roman"/>
          <w:sz w:val="24"/>
          <w:szCs w:val="24"/>
          <w:lang w:val="uk-UA"/>
        </w:rPr>
        <w:t xml:space="preserve"> рішення Сквирської міської ради</w:t>
      </w:r>
    </w:p>
    <w:p w14:paraId="1CA04AB8" w14:textId="3ABD8A17" w:rsidR="00DB5C2E" w:rsidRDefault="00DB5C2E" w:rsidP="00DB5C2E">
      <w:pPr>
        <w:spacing w:after="0"/>
        <w:ind w:left="450" w:firstLine="180"/>
        <w:jc w:val="center"/>
        <w:rPr>
          <w:rFonts w:ascii="Times New Roman" w:hAnsi="Times New Roman"/>
          <w:b/>
          <w:bCs/>
          <w:sz w:val="24"/>
          <w:szCs w:val="24"/>
          <w:lang w:val="uk-UA"/>
        </w:rPr>
      </w:pPr>
      <w:r w:rsidRPr="00DB5C2E">
        <w:rPr>
          <w:rFonts w:ascii="Times New Roman" w:hAnsi="Times New Roman"/>
          <w:b/>
          <w:bCs/>
          <w:sz w:val="24"/>
          <w:szCs w:val="24"/>
          <w:lang w:val="uk-UA"/>
        </w:rPr>
        <w:t>«Про затвердження звіту про стратегічну екологічну оцінку (</w:t>
      </w:r>
      <w:proofErr w:type="spellStart"/>
      <w:r w:rsidRPr="00DB5C2E">
        <w:rPr>
          <w:rFonts w:ascii="Times New Roman" w:hAnsi="Times New Roman"/>
          <w:b/>
          <w:bCs/>
          <w:sz w:val="24"/>
          <w:szCs w:val="24"/>
          <w:lang w:val="uk-UA"/>
        </w:rPr>
        <w:t>скор</w:t>
      </w:r>
      <w:proofErr w:type="spellEnd"/>
      <w:r w:rsidRPr="00DB5C2E">
        <w:rPr>
          <w:rFonts w:ascii="Times New Roman" w:hAnsi="Times New Roman"/>
          <w:b/>
          <w:bCs/>
          <w:sz w:val="24"/>
          <w:szCs w:val="24"/>
          <w:lang w:val="uk-UA"/>
        </w:rPr>
        <w:t xml:space="preserve">. СЕО) «Детального плану території  земельних ділянок площею 8,0862 га, площею 17,3351 га та площею 30,5535 га, з метою розширення </w:t>
      </w:r>
      <w:proofErr w:type="spellStart"/>
      <w:r w:rsidRPr="00DB5C2E">
        <w:rPr>
          <w:rFonts w:ascii="Times New Roman" w:hAnsi="Times New Roman"/>
          <w:b/>
          <w:bCs/>
          <w:sz w:val="24"/>
          <w:szCs w:val="24"/>
          <w:lang w:val="uk-UA"/>
        </w:rPr>
        <w:t>Шамраївського</w:t>
      </w:r>
      <w:proofErr w:type="spellEnd"/>
      <w:r w:rsidRPr="00DB5C2E">
        <w:rPr>
          <w:rFonts w:ascii="Times New Roman" w:hAnsi="Times New Roman"/>
          <w:b/>
          <w:bCs/>
          <w:sz w:val="24"/>
          <w:szCs w:val="24"/>
          <w:lang w:val="uk-UA"/>
        </w:rPr>
        <w:t xml:space="preserve"> родовища гранітів та організації виробництва щебеневої продукції в с. Шамраївка Сквирської міської територіальної громади Білоцерківського району Київської області»</w:t>
      </w:r>
    </w:p>
    <w:p w14:paraId="1467740B" w14:textId="77777777" w:rsidR="00AA75C4" w:rsidRPr="00DB5C2E" w:rsidRDefault="00AA75C4" w:rsidP="00DB5C2E">
      <w:pPr>
        <w:spacing w:after="0"/>
        <w:ind w:left="450" w:firstLine="180"/>
        <w:jc w:val="center"/>
        <w:rPr>
          <w:rFonts w:ascii="Times New Roman" w:hAnsi="Times New Roman"/>
          <w:b/>
          <w:bCs/>
          <w:sz w:val="24"/>
          <w:szCs w:val="24"/>
          <w:lang w:val="uk-UA"/>
        </w:rPr>
      </w:pPr>
      <w:bookmarkStart w:id="0" w:name="_GoBack"/>
      <w:bookmarkEnd w:id="0"/>
    </w:p>
    <w:p w14:paraId="4C5F3F52" w14:textId="4979782A" w:rsidR="00DB5C2E" w:rsidRPr="00DB5C2E" w:rsidRDefault="00DB5C2E" w:rsidP="00DB5C2E">
      <w:pPr>
        <w:spacing w:after="0" w:line="240" w:lineRule="auto"/>
        <w:ind w:right="-283" w:firstLine="567"/>
        <w:jc w:val="both"/>
        <w:rPr>
          <w:rFonts w:ascii="Times New Roman" w:hAnsi="Times New Roman"/>
          <w:sz w:val="24"/>
          <w:szCs w:val="24"/>
          <w:lang w:val="uk-UA"/>
        </w:rPr>
      </w:pPr>
      <w:r w:rsidRPr="00DB5C2E">
        <w:rPr>
          <w:rFonts w:ascii="Times New Roman" w:hAnsi="Times New Roman"/>
          <w:sz w:val="24"/>
          <w:szCs w:val="24"/>
          <w:lang w:val="uk-UA"/>
        </w:rPr>
        <w:t xml:space="preserve">Підставами розробки </w:t>
      </w:r>
      <w:proofErr w:type="spellStart"/>
      <w:r w:rsidRPr="00DB5C2E">
        <w:rPr>
          <w:rFonts w:ascii="Times New Roman" w:hAnsi="Times New Roman"/>
          <w:sz w:val="24"/>
          <w:szCs w:val="24"/>
          <w:lang w:val="uk-UA"/>
        </w:rPr>
        <w:t>проєкту</w:t>
      </w:r>
      <w:proofErr w:type="spellEnd"/>
      <w:r w:rsidRPr="00DB5C2E">
        <w:rPr>
          <w:rFonts w:ascii="Times New Roman" w:hAnsi="Times New Roman"/>
          <w:sz w:val="24"/>
          <w:szCs w:val="24"/>
          <w:lang w:val="uk-UA"/>
        </w:rPr>
        <w:t xml:space="preserve"> рішення (далі – </w:t>
      </w:r>
      <w:proofErr w:type="spellStart"/>
      <w:r w:rsidRPr="00DB5C2E">
        <w:rPr>
          <w:rFonts w:ascii="Times New Roman" w:hAnsi="Times New Roman"/>
          <w:sz w:val="24"/>
          <w:szCs w:val="24"/>
          <w:lang w:val="uk-UA"/>
        </w:rPr>
        <w:t>проєкт</w:t>
      </w:r>
      <w:proofErr w:type="spellEnd"/>
      <w:r w:rsidRPr="00DB5C2E">
        <w:rPr>
          <w:rFonts w:ascii="Times New Roman" w:hAnsi="Times New Roman"/>
          <w:sz w:val="24"/>
          <w:szCs w:val="24"/>
          <w:lang w:val="uk-UA"/>
        </w:rPr>
        <w:t>) є заява ТОВ «</w:t>
      </w:r>
      <w:proofErr w:type="spellStart"/>
      <w:r w:rsidRPr="00DB5C2E">
        <w:rPr>
          <w:rFonts w:ascii="Times New Roman" w:hAnsi="Times New Roman"/>
          <w:sz w:val="24"/>
          <w:szCs w:val="24"/>
          <w:lang w:val="uk-UA"/>
        </w:rPr>
        <w:t>Шамраївське</w:t>
      </w:r>
      <w:proofErr w:type="spellEnd"/>
      <w:r w:rsidRPr="00DB5C2E">
        <w:rPr>
          <w:rFonts w:ascii="Times New Roman" w:hAnsi="Times New Roman"/>
          <w:sz w:val="24"/>
          <w:szCs w:val="24"/>
          <w:lang w:val="uk-UA"/>
        </w:rPr>
        <w:t>» від 26.08.2022 р. (</w:t>
      </w:r>
      <w:proofErr w:type="spellStart"/>
      <w:r w:rsidRPr="00DB5C2E">
        <w:rPr>
          <w:rFonts w:ascii="Times New Roman" w:hAnsi="Times New Roman"/>
          <w:sz w:val="24"/>
          <w:szCs w:val="24"/>
          <w:lang w:val="uk-UA"/>
        </w:rPr>
        <w:t>вх</w:t>
      </w:r>
      <w:proofErr w:type="spellEnd"/>
      <w:r w:rsidRPr="00DB5C2E">
        <w:rPr>
          <w:rFonts w:ascii="Times New Roman" w:hAnsi="Times New Roman"/>
          <w:sz w:val="24"/>
          <w:szCs w:val="24"/>
          <w:lang w:val="uk-UA"/>
        </w:rPr>
        <w:t>. №2466),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w:t>
      </w:r>
    </w:p>
    <w:p w14:paraId="7D0D1BC1" w14:textId="77777777" w:rsidR="00DB5C2E" w:rsidRPr="00DB5C2E" w:rsidRDefault="00DB5C2E" w:rsidP="00DB5C2E">
      <w:pPr>
        <w:spacing w:after="0" w:line="240" w:lineRule="auto"/>
        <w:ind w:right="-283" w:firstLine="567"/>
        <w:jc w:val="both"/>
        <w:rPr>
          <w:rFonts w:ascii="Times New Roman" w:hAnsi="Times New Roman"/>
          <w:sz w:val="24"/>
          <w:szCs w:val="24"/>
          <w:lang w:val="uk-UA"/>
        </w:rPr>
      </w:pPr>
      <w:proofErr w:type="spellStart"/>
      <w:r w:rsidRPr="00DB5C2E">
        <w:rPr>
          <w:rFonts w:ascii="Times New Roman" w:hAnsi="Times New Roman"/>
          <w:sz w:val="24"/>
          <w:szCs w:val="24"/>
          <w:lang w:val="uk-UA"/>
        </w:rPr>
        <w:t>Проєкт</w:t>
      </w:r>
      <w:proofErr w:type="spellEnd"/>
      <w:r w:rsidRPr="00DB5C2E">
        <w:rPr>
          <w:rFonts w:ascii="Times New Roman" w:hAnsi="Times New Roman"/>
          <w:sz w:val="24"/>
          <w:szCs w:val="24"/>
          <w:lang w:val="uk-UA"/>
        </w:rPr>
        <w:t xml:space="preserve"> відповідає нормам Конституції України.</w:t>
      </w:r>
    </w:p>
    <w:p w14:paraId="7AEEBBB0" w14:textId="141E4141" w:rsidR="00DB5C2E" w:rsidRPr="00DB5C2E" w:rsidRDefault="00DB5C2E" w:rsidP="00DB5C2E">
      <w:pPr>
        <w:spacing w:after="0" w:line="240" w:lineRule="auto"/>
        <w:ind w:right="-283" w:firstLine="567"/>
        <w:jc w:val="both"/>
        <w:rPr>
          <w:rFonts w:ascii="Times New Roman" w:hAnsi="Times New Roman"/>
          <w:sz w:val="24"/>
          <w:szCs w:val="24"/>
          <w:lang w:val="uk-UA"/>
        </w:rPr>
      </w:pPr>
      <w:proofErr w:type="spellStart"/>
      <w:r w:rsidRPr="00DB5C2E">
        <w:rPr>
          <w:rFonts w:ascii="Times New Roman" w:hAnsi="Times New Roman"/>
          <w:sz w:val="24"/>
          <w:szCs w:val="24"/>
          <w:lang w:val="uk-UA"/>
        </w:rPr>
        <w:t>Проєкт</w:t>
      </w:r>
      <w:proofErr w:type="spellEnd"/>
      <w:r w:rsidRPr="00DB5C2E">
        <w:rPr>
          <w:rFonts w:ascii="Times New Roman" w:hAnsi="Times New Roman"/>
          <w:sz w:val="24"/>
          <w:szCs w:val="24"/>
          <w:lang w:val="uk-UA"/>
        </w:rPr>
        <w:t xml:space="preserve"> відповідає актам законодавства, що мають вищу юридичну силу, а саме: п. "а" </w:t>
      </w:r>
      <w:proofErr w:type="spellStart"/>
      <w:r w:rsidRPr="00DB5C2E">
        <w:rPr>
          <w:rFonts w:ascii="Times New Roman" w:hAnsi="Times New Roman"/>
          <w:sz w:val="24"/>
          <w:szCs w:val="24"/>
          <w:lang w:val="uk-UA"/>
        </w:rPr>
        <w:t>пп</w:t>
      </w:r>
      <w:proofErr w:type="spellEnd"/>
      <w:r w:rsidRPr="00DB5C2E">
        <w:rPr>
          <w:rFonts w:ascii="Times New Roman" w:hAnsi="Times New Roman"/>
          <w:sz w:val="24"/>
          <w:szCs w:val="24"/>
          <w:lang w:val="uk-UA"/>
        </w:rPr>
        <w:t xml:space="preserve">. 6 ч. 1 ст. 31 Закону України «Про місцеве самоврядування в України», ст. ст. 2, 5, 12,  14 Закону України «Про основи містобудування», ст. 2. </w:t>
      </w:r>
      <w:proofErr w:type="spellStart"/>
      <w:r w:rsidRPr="00DB5C2E">
        <w:rPr>
          <w:rFonts w:ascii="Times New Roman" w:hAnsi="Times New Roman"/>
          <w:sz w:val="24"/>
          <w:szCs w:val="24"/>
          <w:lang w:val="uk-UA"/>
        </w:rPr>
        <w:t>пп</w:t>
      </w:r>
      <w:proofErr w:type="spellEnd"/>
      <w:r w:rsidRPr="00DB5C2E">
        <w:rPr>
          <w:rFonts w:ascii="Times New Roman" w:hAnsi="Times New Roman"/>
          <w:sz w:val="24"/>
          <w:szCs w:val="24"/>
          <w:lang w:val="uk-UA"/>
        </w:rPr>
        <w:t xml:space="preserve">. 2, </w:t>
      </w:r>
      <w:proofErr w:type="spellStart"/>
      <w:r w:rsidRPr="00DB5C2E">
        <w:rPr>
          <w:rFonts w:ascii="Times New Roman" w:hAnsi="Times New Roman"/>
          <w:sz w:val="24"/>
          <w:szCs w:val="24"/>
          <w:lang w:val="uk-UA"/>
        </w:rPr>
        <w:t>пп</w:t>
      </w:r>
      <w:proofErr w:type="spellEnd"/>
      <w:r w:rsidRPr="00DB5C2E">
        <w:rPr>
          <w:rFonts w:ascii="Times New Roman" w:hAnsi="Times New Roman"/>
          <w:sz w:val="24"/>
          <w:szCs w:val="24"/>
          <w:lang w:val="uk-UA"/>
        </w:rPr>
        <w:t>. 3 ст. ст. 10, 16, 19 Закону України «Про регулювання містобудівної діяльності», «Порядком проведення громадських слухань щодо врахування громадських інтересів під час розроблення проектів містобудівної документації на місцевому рівні», затвердженим постановою Кабінету Міністрів України від 25 травня 2011 року №555, «Порядком розроблення містобудівної документації», затвердженим наказом Міністерства регіонального розвитку, будівництва та житлово-комунального господарства України від 16.11.2011 року №290, «Порядком розроблення, оновлення, внесення змін та затвердження містобудівної документації», затвердженим постановою Кабінету Міністрів України від 01.09.2021 року №926, ст. ст. 11, 13, 14, 17 Закону України "Про стратегічну екологічну оцінку", відповідно до "Методичних рекомендацій із здійснення стратегічної екологічної оцінки документів державного планування", затверджених наказом Міністерства екології та природних ресурсів України від 10.08.2018 року №296.</w:t>
      </w:r>
    </w:p>
    <w:p w14:paraId="33A34374" w14:textId="77777777" w:rsidR="00DB5C2E" w:rsidRPr="00DB5C2E" w:rsidRDefault="00DB5C2E" w:rsidP="00DB5C2E">
      <w:pPr>
        <w:spacing w:after="0" w:line="240" w:lineRule="auto"/>
        <w:ind w:right="-283" w:firstLine="567"/>
        <w:jc w:val="both"/>
        <w:rPr>
          <w:rFonts w:ascii="Times New Roman" w:hAnsi="Times New Roman"/>
          <w:sz w:val="24"/>
          <w:szCs w:val="24"/>
          <w:lang w:val="uk-UA"/>
        </w:rPr>
      </w:pPr>
      <w:proofErr w:type="spellStart"/>
      <w:r w:rsidRPr="00DB5C2E">
        <w:rPr>
          <w:rFonts w:ascii="Times New Roman" w:hAnsi="Times New Roman"/>
          <w:sz w:val="24"/>
          <w:szCs w:val="24"/>
          <w:lang w:val="uk-UA"/>
        </w:rPr>
        <w:t>Проєкт</w:t>
      </w:r>
      <w:proofErr w:type="spellEnd"/>
      <w:r w:rsidRPr="00DB5C2E">
        <w:rPr>
          <w:rFonts w:ascii="Times New Roman" w:hAnsi="Times New Roman"/>
          <w:sz w:val="24"/>
          <w:szCs w:val="24"/>
          <w:lang w:val="uk-UA"/>
        </w:rPr>
        <w:t xml:space="preserve"> не протирічить іншим актам такої самої юридичної сили.</w:t>
      </w:r>
    </w:p>
    <w:p w14:paraId="195F7E01" w14:textId="77777777" w:rsidR="00DB5C2E" w:rsidRPr="00DB5C2E" w:rsidRDefault="00DB5C2E" w:rsidP="00DB5C2E">
      <w:pPr>
        <w:spacing w:after="0" w:line="240" w:lineRule="auto"/>
        <w:ind w:right="-283" w:firstLine="567"/>
        <w:jc w:val="both"/>
        <w:rPr>
          <w:rFonts w:ascii="Times New Roman" w:hAnsi="Times New Roman"/>
          <w:sz w:val="24"/>
          <w:szCs w:val="24"/>
          <w:lang w:val="uk-UA"/>
        </w:rPr>
      </w:pPr>
      <w:r w:rsidRPr="00DB5C2E">
        <w:rPr>
          <w:rFonts w:ascii="Times New Roman" w:hAnsi="Times New Roman"/>
          <w:sz w:val="24"/>
          <w:szCs w:val="24"/>
          <w:lang w:val="uk-UA"/>
        </w:rPr>
        <w:t xml:space="preserve">Проект відповідає вимогам </w:t>
      </w:r>
      <w:proofErr w:type="spellStart"/>
      <w:r w:rsidRPr="00DB5C2E">
        <w:rPr>
          <w:rFonts w:ascii="Times New Roman" w:hAnsi="Times New Roman"/>
          <w:sz w:val="24"/>
          <w:szCs w:val="24"/>
          <w:lang w:val="uk-UA"/>
        </w:rPr>
        <w:t>нормопроектувальної</w:t>
      </w:r>
      <w:proofErr w:type="spellEnd"/>
      <w:r w:rsidRPr="00DB5C2E">
        <w:rPr>
          <w:rFonts w:ascii="Times New Roman" w:hAnsi="Times New Roman"/>
          <w:sz w:val="24"/>
          <w:szCs w:val="24"/>
          <w:lang w:val="uk-UA"/>
        </w:rPr>
        <w:t xml:space="preserve"> техніки (дотримано логічної послідовності викладу, взаємозв’язку нормативних положень, відсутні суперечності у тексті, положення узгоджені з актами законодавства, нормативні положення викладені стисло, слова несуть смислове навантаження, доступний для розуміння, з дотриманням </w:t>
      </w:r>
      <w:proofErr w:type="spellStart"/>
      <w:r w:rsidRPr="00DB5C2E">
        <w:rPr>
          <w:rFonts w:ascii="Times New Roman" w:hAnsi="Times New Roman"/>
          <w:sz w:val="24"/>
          <w:szCs w:val="24"/>
          <w:lang w:val="uk-UA"/>
        </w:rPr>
        <w:t>мовних</w:t>
      </w:r>
      <w:proofErr w:type="spellEnd"/>
      <w:r w:rsidRPr="00DB5C2E">
        <w:rPr>
          <w:rFonts w:ascii="Times New Roman" w:hAnsi="Times New Roman"/>
          <w:sz w:val="24"/>
          <w:szCs w:val="24"/>
          <w:lang w:val="uk-UA"/>
        </w:rPr>
        <w:t xml:space="preserve"> норм).</w:t>
      </w:r>
    </w:p>
    <w:p w14:paraId="7F719D10" w14:textId="77777777" w:rsidR="00DB5C2E" w:rsidRPr="00DB5C2E" w:rsidRDefault="00DB5C2E" w:rsidP="00DB5C2E">
      <w:pPr>
        <w:spacing w:after="0" w:line="240" w:lineRule="auto"/>
        <w:ind w:right="-283" w:firstLine="567"/>
        <w:jc w:val="both"/>
        <w:rPr>
          <w:rFonts w:ascii="Times New Roman" w:hAnsi="Times New Roman"/>
          <w:sz w:val="24"/>
          <w:szCs w:val="24"/>
          <w:lang w:val="uk-UA"/>
        </w:rPr>
      </w:pPr>
      <w:r w:rsidRPr="00DB5C2E">
        <w:rPr>
          <w:rFonts w:ascii="Times New Roman" w:hAnsi="Times New Roman"/>
          <w:sz w:val="24"/>
          <w:szCs w:val="24"/>
          <w:lang w:val="uk-UA"/>
        </w:rPr>
        <w:t xml:space="preserve">У </w:t>
      </w:r>
      <w:proofErr w:type="spellStart"/>
      <w:r w:rsidRPr="00DB5C2E">
        <w:rPr>
          <w:rFonts w:ascii="Times New Roman" w:hAnsi="Times New Roman"/>
          <w:sz w:val="24"/>
          <w:szCs w:val="24"/>
          <w:lang w:val="uk-UA"/>
        </w:rPr>
        <w:t>проєкті</w:t>
      </w:r>
      <w:proofErr w:type="spellEnd"/>
      <w:r w:rsidRPr="00DB5C2E">
        <w:rPr>
          <w:rFonts w:ascii="Times New Roman" w:hAnsi="Times New Roman"/>
          <w:sz w:val="24"/>
          <w:szCs w:val="24"/>
          <w:lang w:val="uk-UA"/>
        </w:rPr>
        <w:t xml:space="preserve"> не вбачаються норми, що можуть сприяти вчиненню корупційних правопорушень.</w:t>
      </w:r>
    </w:p>
    <w:p w14:paraId="44A37190" w14:textId="77777777" w:rsidR="00DB5C2E" w:rsidRPr="00DB5C2E" w:rsidRDefault="00DB5C2E" w:rsidP="00DB5C2E">
      <w:pPr>
        <w:spacing w:after="0" w:line="240" w:lineRule="auto"/>
        <w:ind w:right="-283" w:firstLine="567"/>
        <w:jc w:val="both"/>
        <w:rPr>
          <w:rFonts w:ascii="Times New Roman" w:hAnsi="Times New Roman"/>
          <w:b/>
          <w:sz w:val="24"/>
          <w:szCs w:val="24"/>
          <w:lang w:val="uk-UA"/>
        </w:rPr>
      </w:pPr>
      <w:proofErr w:type="spellStart"/>
      <w:r w:rsidRPr="00DB5C2E">
        <w:rPr>
          <w:rFonts w:ascii="Times New Roman" w:hAnsi="Times New Roman"/>
          <w:b/>
          <w:sz w:val="24"/>
          <w:szCs w:val="24"/>
          <w:lang w:val="uk-UA"/>
        </w:rPr>
        <w:t>Проєкт</w:t>
      </w:r>
      <w:proofErr w:type="spellEnd"/>
      <w:r w:rsidRPr="00DB5C2E">
        <w:rPr>
          <w:rFonts w:ascii="Times New Roman" w:hAnsi="Times New Roman"/>
          <w:b/>
          <w:sz w:val="24"/>
          <w:szCs w:val="24"/>
          <w:lang w:val="uk-UA"/>
        </w:rPr>
        <w:t xml:space="preserve"> можливо погодити без зауважень.</w:t>
      </w:r>
    </w:p>
    <w:p w14:paraId="4D4879CD" w14:textId="77777777" w:rsidR="00DB5C2E" w:rsidRPr="00DB5C2E" w:rsidRDefault="00DB5C2E" w:rsidP="00DB5C2E">
      <w:pPr>
        <w:spacing w:after="0" w:line="240" w:lineRule="auto"/>
        <w:ind w:right="-283"/>
        <w:jc w:val="both"/>
        <w:rPr>
          <w:rFonts w:ascii="Times New Roman" w:hAnsi="Times New Roman"/>
          <w:b/>
          <w:sz w:val="24"/>
          <w:szCs w:val="24"/>
          <w:lang w:val="uk-UA"/>
        </w:rPr>
      </w:pPr>
    </w:p>
    <w:p w14:paraId="70759B2A" w14:textId="77777777" w:rsidR="00DB5C2E" w:rsidRPr="00DB5C2E" w:rsidRDefault="00DB5C2E" w:rsidP="00DB5C2E">
      <w:pPr>
        <w:spacing w:after="0" w:line="240" w:lineRule="auto"/>
        <w:ind w:right="-283"/>
        <w:jc w:val="both"/>
        <w:rPr>
          <w:rFonts w:ascii="Times New Roman" w:hAnsi="Times New Roman"/>
          <w:sz w:val="24"/>
          <w:szCs w:val="24"/>
          <w:lang w:val="uk-UA"/>
        </w:rPr>
      </w:pPr>
      <w:r w:rsidRPr="00DB5C2E">
        <w:rPr>
          <w:rFonts w:ascii="Times New Roman" w:hAnsi="Times New Roman"/>
          <w:sz w:val="24"/>
          <w:szCs w:val="24"/>
          <w:lang w:val="uk-UA"/>
        </w:rPr>
        <w:t>Начальник</w:t>
      </w:r>
    </w:p>
    <w:p w14:paraId="6ACE9776" w14:textId="77777777" w:rsidR="00DB5C2E" w:rsidRPr="00DB5C2E" w:rsidRDefault="00DB5C2E" w:rsidP="00DB5C2E">
      <w:pPr>
        <w:spacing w:after="0" w:line="240" w:lineRule="auto"/>
        <w:ind w:right="-283"/>
        <w:jc w:val="both"/>
        <w:rPr>
          <w:rFonts w:ascii="Times New Roman" w:hAnsi="Times New Roman"/>
          <w:sz w:val="24"/>
          <w:szCs w:val="24"/>
          <w:lang w:val="uk-UA"/>
        </w:rPr>
      </w:pPr>
      <w:r w:rsidRPr="00DB5C2E">
        <w:rPr>
          <w:rFonts w:ascii="Times New Roman" w:hAnsi="Times New Roman"/>
          <w:sz w:val="24"/>
          <w:szCs w:val="24"/>
          <w:lang w:val="uk-UA"/>
        </w:rPr>
        <w:t>Відділу з питань юридичного</w:t>
      </w:r>
    </w:p>
    <w:p w14:paraId="129577CA" w14:textId="77777777" w:rsidR="00DB5C2E" w:rsidRPr="00DB5C2E" w:rsidRDefault="00DB5C2E" w:rsidP="00DB5C2E">
      <w:pPr>
        <w:spacing w:after="0" w:line="240" w:lineRule="auto"/>
        <w:ind w:right="-283"/>
        <w:jc w:val="both"/>
        <w:rPr>
          <w:rFonts w:ascii="Times New Roman" w:hAnsi="Times New Roman"/>
          <w:sz w:val="24"/>
          <w:szCs w:val="24"/>
          <w:lang w:val="uk-UA"/>
        </w:rPr>
      </w:pPr>
      <w:r w:rsidRPr="00DB5C2E">
        <w:rPr>
          <w:rFonts w:ascii="Times New Roman" w:hAnsi="Times New Roman"/>
          <w:sz w:val="24"/>
          <w:szCs w:val="24"/>
          <w:lang w:val="uk-UA"/>
        </w:rPr>
        <w:t>забезпечення ради та діловодства       ____________                       Ірина КВАША</w:t>
      </w:r>
    </w:p>
    <w:p w14:paraId="0B2145D8" w14:textId="77777777" w:rsidR="00DB5C2E" w:rsidRPr="00DB5C2E" w:rsidRDefault="00DB5C2E" w:rsidP="00DB5C2E">
      <w:pPr>
        <w:spacing w:after="0" w:line="240" w:lineRule="auto"/>
        <w:ind w:right="-283"/>
        <w:jc w:val="both"/>
        <w:rPr>
          <w:rFonts w:ascii="Times New Roman" w:hAnsi="Times New Roman"/>
          <w:sz w:val="24"/>
          <w:szCs w:val="24"/>
          <w:lang w:val="uk-UA"/>
        </w:rPr>
      </w:pPr>
    </w:p>
    <w:p w14:paraId="1681318F" w14:textId="77777777" w:rsidR="00DB5C2E" w:rsidRPr="00DB5C2E" w:rsidRDefault="00DB5C2E" w:rsidP="00DB5C2E">
      <w:pPr>
        <w:spacing w:after="0" w:line="240" w:lineRule="auto"/>
        <w:ind w:right="-283"/>
        <w:jc w:val="both"/>
        <w:rPr>
          <w:rFonts w:ascii="Times New Roman" w:hAnsi="Times New Roman"/>
          <w:sz w:val="24"/>
          <w:szCs w:val="24"/>
          <w:lang w:val="uk-UA"/>
        </w:rPr>
      </w:pPr>
      <w:r w:rsidRPr="00DB5C2E">
        <w:rPr>
          <w:rFonts w:ascii="Times New Roman" w:hAnsi="Times New Roman"/>
          <w:sz w:val="24"/>
          <w:szCs w:val="24"/>
          <w:lang w:val="uk-UA"/>
        </w:rPr>
        <w:t xml:space="preserve">Виконавець </w:t>
      </w:r>
    </w:p>
    <w:p w14:paraId="7556F65D" w14:textId="77777777" w:rsidR="00DB5C2E" w:rsidRPr="00DB5C2E" w:rsidRDefault="00DB5C2E" w:rsidP="00DB5C2E">
      <w:pPr>
        <w:spacing w:after="0" w:line="240" w:lineRule="auto"/>
        <w:ind w:right="-283"/>
        <w:jc w:val="both"/>
        <w:rPr>
          <w:rFonts w:ascii="Times New Roman" w:hAnsi="Times New Roman"/>
          <w:sz w:val="24"/>
          <w:szCs w:val="24"/>
          <w:lang w:val="uk-UA"/>
        </w:rPr>
      </w:pPr>
      <w:r w:rsidRPr="00DB5C2E">
        <w:rPr>
          <w:rFonts w:ascii="Times New Roman" w:hAnsi="Times New Roman"/>
          <w:sz w:val="24"/>
          <w:szCs w:val="24"/>
          <w:lang w:val="uk-UA"/>
        </w:rPr>
        <w:t>Головний спеціаліст</w:t>
      </w:r>
    </w:p>
    <w:p w14:paraId="24364F90" w14:textId="77777777" w:rsidR="00DB5C2E" w:rsidRPr="00DB5C2E" w:rsidRDefault="00DB5C2E" w:rsidP="00DB5C2E">
      <w:pPr>
        <w:spacing w:after="0" w:line="240" w:lineRule="auto"/>
        <w:ind w:right="-283"/>
        <w:jc w:val="both"/>
        <w:rPr>
          <w:rFonts w:ascii="Times New Roman" w:hAnsi="Times New Roman"/>
          <w:sz w:val="24"/>
          <w:szCs w:val="24"/>
          <w:lang w:val="uk-UA"/>
        </w:rPr>
      </w:pPr>
      <w:r w:rsidRPr="00DB5C2E">
        <w:rPr>
          <w:rFonts w:ascii="Times New Roman" w:hAnsi="Times New Roman"/>
          <w:sz w:val="24"/>
          <w:szCs w:val="24"/>
          <w:lang w:val="uk-UA"/>
        </w:rPr>
        <w:t>Відділу з питань юридичного</w:t>
      </w:r>
    </w:p>
    <w:p w14:paraId="529711DE" w14:textId="77777777" w:rsidR="00DB5C2E" w:rsidRPr="00DB5C2E" w:rsidRDefault="00DB5C2E" w:rsidP="00DB5C2E">
      <w:pPr>
        <w:spacing w:after="0" w:line="240" w:lineRule="auto"/>
        <w:ind w:right="-283"/>
        <w:jc w:val="both"/>
        <w:rPr>
          <w:rFonts w:ascii="Times New Roman" w:hAnsi="Times New Roman"/>
          <w:sz w:val="24"/>
          <w:szCs w:val="24"/>
          <w:lang w:val="uk-UA"/>
        </w:rPr>
      </w:pPr>
      <w:r w:rsidRPr="00DB5C2E">
        <w:rPr>
          <w:rFonts w:ascii="Times New Roman" w:hAnsi="Times New Roman"/>
          <w:sz w:val="24"/>
          <w:szCs w:val="24"/>
          <w:lang w:val="uk-UA"/>
        </w:rPr>
        <w:t>забезпечення ради та діловодства          ___________                        Аліна ЯКШТАС</w:t>
      </w:r>
    </w:p>
    <w:p w14:paraId="0895413A" w14:textId="77777777" w:rsidR="00DB5C2E" w:rsidRPr="00DB5C2E" w:rsidRDefault="00DB5C2E" w:rsidP="00DB5C2E">
      <w:pPr>
        <w:spacing w:after="0" w:line="240" w:lineRule="auto"/>
        <w:ind w:right="-283"/>
        <w:jc w:val="both"/>
        <w:rPr>
          <w:rFonts w:ascii="Times New Roman" w:hAnsi="Times New Roman"/>
          <w:sz w:val="24"/>
          <w:szCs w:val="24"/>
          <w:lang w:val="uk-UA"/>
        </w:rPr>
      </w:pPr>
      <w:r w:rsidRPr="00DB5C2E">
        <w:rPr>
          <w:rFonts w:ascii="Times New Roman" w:hAnsi="Times New Roman"/>
          <w:sz w:val="24"/>
          <w:szCs w:val="24"/>
          <w:lang w:val="uk-UA"/>
        </w:rPr>
        <w:t>«___» ___________ 2023 року</w:t>
      </w:r>
    </w:p>
    <w:p w14:paraId="60F3FDCC" w14:textId="77777777" w:rsidR="00DB5C2E" w:rsidRPr="00DB5C2E" w:rsidRDefault="00DB5C2E" w:rsidP="00DB5C2E">
      <w:pPr>
        <w:rPr>
          <w:sz w:val="24"/>
          <w:szCs w:val="24"/>
        </w:rPr>
      </w:pPr>
    </w:p>
    <w:p w14:paraId="0B5C7000" w14:textId="77777777" w:rsidR="00DB5C2E" w:rsidRPr="00DB5C2E" w:rsidRDefault="00DB5C2E" w:rsidP="00DB5C2E">
      <w:pPr>
        <w:rPr>
          <w:sz w:val="24"/>
          <w:szCs w:val="24"/>
        </w:rPr>
      </w:pPr>
    </w:p>
    <w:p w14:paraId="403ED5B2" w14:textId="77777777" w:rsidR="00DB5C2E" w:rsidRDefault="00DB5C2E" w:rsidP="00DB5C2E"/>
    <w:p w14:paraId="18DE149A" w14:textId="77777777" w:rsidR="0001528C" w:rsidRDefault="0001528C"/>
    <w:sectPr w:rsidR="0001528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1AA"/>
    <w:rsid w:val="0001528C"/>
    <w:rsid w:val="00AA75C4"/>
    <w:rsid w:val="00C831AA"/>
    <w:rsid w:val="00DB5C2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D9BDE"/>
  <w15:chartTrackingRefBased/>
  <w15:docId w15:val="{6386D733-B293-4985-8478-02C320C44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DB5C2E"/>
    <w:pPr>
      <w:spacing w:after="200" w:line="276" w:lineRule="auto"/>
    </w:pPr>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1784</Words>
  <Characters>1017</Characters>
  <Application>Microsoft Office Word</Application>
  <DocSecurity>0</DocSecurity>
  <Lines>8</Lines>
  <Paragraphs>5</Paragraphs>
  <ScaleCrop>false</ScaleCrop>
  <Company/>
  <LinksUpToDate>false</LinksUpToDate>
  <CharactersWithSpaces>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 ЮЗЕР</dc:creator>
  <cp:keywords/>
  <dc:description/>
  <cp:lastModifiedBy>ПК ЮЗЕР</cp:lastModifiedBy>
  <cp:revision>3</cp:revision>
  <dcterms:created xsi:type="dcterms:W3CDTF">2023-03-17T10:44:00Z</dcterms:created>
  <dcterms:modified xsi:type="dcterms:W3CDTF">2023-03-17T11:11:00Z</dcterms:modified>
</cp:coreProperties>
</file>