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6F00B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1414A3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500190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6F00B8" w:rsidP="001414A3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492BCB80" w:rsidR="002D083B" w:rsidRDefault="006F00B8" w:rsidP="001414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</w:t>
      </w:r>
      <w:r w:rsidR="001414A3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І</w:t>
      </w:r>
      <w:r w:rsidR="001414A3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Ш</w:t>
      </w:r>
      <w:r w:rsidR="001414A3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Е</w:t>
      </w:r>
      <w:r w:rsidR="001414A3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Н</w:t>
      </w:r>
      <w:r w:rsidR="001414A3">
        <w:rPr>
          <w:b/>
          <w:color w:val="000000"/>
          <w:sz w:val="36"/>
          <w:szCs w:val="36"/>
        </w:rPr>
        <w:t xml:space="preserve">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 w:rsidR="001414A3">
        <w:rPr>
          <w:b/>
          <w:color w:val="000000"/>
          <w:sz w:val="36"/>
          <w:szCs w:val="36"/>
        </w:rPr>
        <w:t xml:space="preserve"> </w:t>
      </w:r>
      <w:bookmarkStart w:id="0" w:name="_GoBack"/>
      <w:bookmarkEnd w:id="0"/>
      <w:r>
        <w:rPr>
          <w:b/>
          <w:color w:val="000000"/>
          <w:sz w:val="36"/>
          <w:szCs w:val="36"/>
        </w:rPr>
        <w:t>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6F00B8" w:rsidP="001414A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6F00B8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7D6FF854" w14:textId="77777777" w:rsidR="001414A3" w:rsidRDefault="00E166B9" w:rsidP="001414A3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земельними ділянками</w:t>
      </w:r>
      <w:r w:rsidR="006F00B8">
        <w:rPr>
          <w:b/>
          <w:sz w:val="28"/>
          <w:szCs w:val="28"/>
        </w:rPr>
        <w:t xml:space="preserve"> водного фонду</w:t>
      </w:r>
      <w:r w:rsidR="001414A3">
        <w:rPr>
          <w:b/>
          <w:sz w:val="28"/>
          <w:szCs w:val="28"/>
        </w:rPr>
        <w:t xml:space="preserve"> </w:t>
      </w:r>
      <w:r w:rsidR="006F00B8">
        <w:rPr>
          <w:b/>
          <w:color w:val="000000"/>
          <w:sz w:val="28"/>
          <w:szCs w:val="28"/>
        </w:rPr>
        <w:t xml:space="preserve">на території </w:t>
      </w:r>
    </w:p>
    <w:p w14:paraId="7B5030D8" w14:textId="4B96B1DD" w:rsidR="001414A3" w:rsidRDefault="006F00B8" w:rsidP="001414A3">
      <w:r>
        <w:rPr>
          <w:b/>
          <w:color w:val="000000"/>
          <w:sz w:val="28"/>
          <w:szCs w:val="28"/>
        </w:rPr>
        <w:t>Сквирської міської територіальної громади</w:t>
      </w:r>
      <w:r w:rsidR="001414A3">
        <w:rPr>
          <w:b/>
          <w:color w:val="000000"/>
          <w:sz w:val="28"/>
          <w:szCs w:val="28"/>
        </w:rPr>
        <w:t xml:space="preserve"> ( с. </w:t>
      </w:r>
      <w:proofErr w:type="spellStart"/>
      <w:r w:rsidR="001414A3">
        <w:rPr>
          <w:b/>
          <w:color w:val="000000"/>
          <w:sz w:val="28"/>
          <w:szCs w:val="28"/>
        </w:rPr>
        <w:t>Мовчанівка</w:t>
      </w:r>
      <w:proofErr w:type="spellEnd"/>
      <w:r w:rsidR="001414A3">
        <w:rPr>
          <w:b/>
          <w:color w:val="000000"/>
          <w:sz w:val="28"/>
          <w:szCs w:val="28"/>
        </w:rPr>
        <w:t>) </w:t>
      </w:r>
    </w:p>
    <w:p w14:paraId="00000010" w14:textId="70B50869" w:rsidR="002D083B" w:rsidRDefault="006F00B8" w:rsidP="001414A3">
      <w:pPr>
        <w:ind w:right="-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proofErr w:type="spellStart"/>
      <w:r w:rsidR="00E76C82">
        <w:rPr>
          <w:b/>
          <w:color w:val="000000"/>
          <w:sz w:val="28"/>
          <w:szCs w:val="28"/>
        </w:rPr>
        <w:t>Бадіоном</w:t>
      </w:r>
      <w:proofErr w:type="spellEnd"/>
      <w:r w:rsidR="00E76C82">
        <w:rPr>
          <w:b/>
          <w:color w:val="000000"/>
          <w:sz w:val="28"/>
          <w:szCs w:val="28"/>
        </w:rPr>
        <w:t xml:space="preserve"> Володимиром Володимировичем</w:t>
      </w:r>
    </w:p>
    <w:p w14:paraId="00000012" w14:textId="77777777" w:rsidR="002D083B" w:rsidRDefault="002D083B"/>
    <w:p w14:paraId="00000013" w14:textId="6E7AC401" w:rsidR="002D083B" w:rsidRDefault="006F00B8">
      <w:pPr>
        <w:jc w:val="both"/>
      </w:pPr>
      <w:r>
        <w:rPr>
          <w:color w:val="000000"/>
          <w:sz w:val="28"/>
          <w:szCs w:val="28"/>
        </w:rPr>
        <w:tab/>
      </w:r>
      <w:r w:rsidR="00240137">
        <w:rPr>
          <w:color w:val="000000"/>
          <w:sz w:val="28"/>
          <w:szCs w:val="28"/>
        </w:rPr>
        <w:t>Розглянувши заяви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Бадіона</w:t>
      </w:r>
      <w:proofErr w:type="spellEnd"/>
      <w:r>
        <w:rPr>
          <w:color w:val="000000"/>
          <w:sz w:val="28"/>
          <w:szCs w:val="28"/>
        </w:rPr>
        <w:t xml:space="preserve"> Володимира Володимировича </w:t>
      </w:r>
      <w:r>
        <w:rPr>
          <w:sz w:val="28"/>
          <w:szCs w:val="28"/>
        </w:rPr>
        <w:t>вх. №09 2023/137-139 від 2</w:t>
      </w:r>
      <w:r w:rsidR="00240137">
        <w:rPr>
          <w:sz w:val="28"/>
          <w:szCs w:val="28"/>
        </w:rPr>
        <w:t>4.0</w:t>
      </w:r>
      <w:r>
        <w:rPr>
          <w:sz w:val="28"/>
          <w:szCs w:val="28"/>
        </w:rPr>
        <w:t>1.202</w:t>
      </w:r>
      <w:r w:rsidR="00240137"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6F00B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6A3DBCF2" w14:textId="1D16DE6E" w:rsidR="008048F4" w:rsidRDefault="006F00B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про порядок користування земельною ділянкою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>
        <w:rPr>
          <w:color w:val="000000"/>
          <w:sz w:val="28"/>
          <w:szCs w:val="28"/>
        </w:rPr>
        <w:t>Бадіоном</w:t>
      </w:r>
      <w:proofErr w:type="spellEnd"/>
      <w:r>
        <w:rPr>
          <w:color w:val="000000"/>
          <w:sz w:val="28"/>
          <w:szCs w:val="28"/>
        </w:rPr>
        <w:t xml:space="preserve"> Володим</w:t>
      </w:r>
      <w:r w:rsidR="00A56AE9">
        <w:rPr>
          <w:color w:val="000000"/>
          <w:sz w:val="28"/>
          <w:szCs w:val="28"/>
        </w:rPr>
        <w:t>иром Володимировичем на земельні</w:t>
      </w:r>
      <w:r>
        <w:rPr>
          <w:color w:val="000000"/>
          <w:sz w:val="28"/>
          <w:szCs w:val="28"/>
        </w:rPr>
        <w:t xml:space="preserve"> ділянк</w:t>
      </w:r>
      <w:r w:rsidR="00A56AE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громади (с. </w:t>
      </w:r>
      <w:proofErr w:type="spellStart"/>
      <w:r>
        <w:rPr>
          <w:color w:val="000000"/>
          <w:sz w:val="28"/>
          <w:szCs w:val="28"/>
        </w:rPr>
        <w:t>Мовчанівка</w:t>
      </w:r>
      <w:proofErr w:type="spellEnd"/>
      <w:r w:rsidR="00750460">
        <w:rPr>
          <w:color w:val="000000"/>
          <w:sz w:val="28"/>
          <w:szCs w:val="28"/>
        </w:rPr>
        <w:t>)</w:t>
      </w:r>
      <w:r w:rsidR="008048F4">
        <w:rPr>
          <w:color w:val="000000"/>
          <w:sz w:val="28"/>
          <w:szCs w:val="28"/>
        </w:rPr>
        <w:t>:</w:t>
      </w:r>
    </w:p>
    <w:p w14:paraId="00000017" w14:textId="245F0259" w:rsidR="002D083B" w:rsidRDefault="00750460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00B8">
        <w:rPr>
          <w:color w:val="000000"/>
          <w:sz w:val="28"/>
          <w:szCs w:val="28"/>
        </w:rPr>
        <w:t>площею 11,4552 га для рибогосподарських потреб, кадастровий номер 32240849</w:t>
      </w:r>
      <w:r w:rsidR="00240137">
        <w:rPr>
          <w:color w:val="000000"/>
          <w:sz w:val="28"/>
          <w:szCs w:val="28"/>
        </w:rPr>
        <w:t>0</w:t>
      </w:r>
      <w:r w:rsidR="006F00B8">
        <w:rPr>
          <w:color w:val="000000"/>
          <w:sz w:val="28"/>
          <w:szCs w:val="28"/>
        </w:rPr>
        <w:t>0</w:t>
      </w:r>
      <w:r w:rsidR="008C7875">
        <w:rPr>
          <w:color w:val="000000"/>
          <w:sz w:val="28"/>
          <w:szCs w:val="28"/>
        </w:rPr>
        <w:t>:0</w:t>
      </w:r>
      <w:r w:rsidR="006F00B8">
        <w:rPr>
          <w:color w:val="000000"/>
          <w:sz w:val="28"/>
          <w:szCs w:val="28"/>
        </w:rPr>
        <w:t>4</w:t>
      </w:r>
      <w:r w:rsidR="008C7875">
        <w:rPr>
          <w:color w:val="000000"/>
          <w:sz w:val="28"/>
          <w:szCs w:val="28"/>
        </w:rPr>
        <w:t>:00</w:t>
      </w:r>
      <w:r w:rsidR="006F00B8">
        <w:rPr>
          <w:color w:val="000000"/>
          <w:sz w:val="28"/>
          <w:szCs w:val="28"/>
        </w:rPr>
        <w:t>9</w:t>
      </w:r>
      <w:r w:rsidR="008C7875">
        <w:rPr>
          <w:color w:val="000000"/>
          <w:sz w:val="28"/>
          <w:szCs w:val="28"/>
        </w:rPr>
        <w:t>:00</w:t>
      </w:r>
      <w:r w:rsidR="00240137">
        <w:rPr>
          <w:color w:val="000000"/>
          <w:sz w:val="28"/>
          <w:szCs w:val="28"/>
        </w:rPr>
        <w:t>0</w:t>
      </w:r>
      <w:r w:rsidR="006F00B8">
        <w:rPr>
          <w:color w:val="000000"/>
          <w:sz w:val="28"/>
          <w:szCs w:val="28"/>
        </w:rPr>
        <w:t>7 на період виготовлення паспорта водного об`єкта, до проведення земельних торгів, але не більше ніж на 1 (один) рік.</w:t>
      </w:r>
    </w:p>
    <w:p w14:paraId="11645C03" w14:textId="2FB7E72F" w:rsidR="00240137" w:rsidRDefault="008048F4" w:rsidP="00240137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40137">
        <w:rPr>
          <w:color w:val="000000"/>
          <w:sz w:val="28"/>
          <w:szCs w:val="28"/>
        </w:rPr>
        <w:t xml:space="preserve"> </w:t>
      </w:r>
      <w:r w:rsidR="006F00B8">
        <w:rPr>
          <w:color w:val="000000"/>
          <w:sz w:val="28"/>
          <w:szCs w:val="28"/>
        </w:rPr>
        <w:t>площею 9,4207</w:t>
      </w:r>
      <w:r w:rsidR="00240137">
        <w:rPr>
          <w:color w:val="000000"/>
          <w:sz w:val="28"/>
          <w:szCs w:val="28"/>
        </w:rPr>
        <w:t xml:space="preserve"> га для рибогосподарських потр</w:t>
      </w:r>
      <w:r w:rsidR="006F00B8">
        <w:rPr>
          <w:color w:val="000000"/>
          <w:sz w:val="28"/>
          <w:szCs w:val="28"/>
        </w:rPr>
        <w:t>еб, кадастровий номер 3224084900</w:t>
      </w:r>
      <w:r w:rsidR="00240137">
        <w:rPr>
          <w:color w:val="000000"/>
          <w:sz w:val="28"/>
          <w:szCs w:val="28"/>
        </w:rPr>
        <w:t>:0</w:t>
      </w:r>
      <w:r w:rsidR="006F00B8">
        <w:rPr>
          <w:color w:val="000000"/>
          <w:sz w:val="28"/>
          <w:szCs w:val="28"/>
        </w:rPr>
        <w:t>4</w:t>
      </w:r>
      <w:r w:rsidR="00240137">
        <w:rPr>
          <w:color w:val="000000"/>
          <w:sz w:val="28"/>
          <w:szCs w:val="28"/>
        </w:rPr>
        <w:t>:00</w:t>
      </w:r>
      <w:r w:rsidR="006F00B8">
        <w:rPr>
          <w:color w:val="000000"/>
          <w:sz w:val="28"/>
          <w:szCs w:val="28"/>
        </w:rPr>
        <w:t>9</w:t>
      </w:r>
      <w:r w:rsidR="00240137">
        <w:rPr>
          <w:color w:val="000000"/>
          <w:sz w:val="28"/>
          <w:szCs w:val="28"/>
        </w:rPr>
        <w:t>:000</w:t>
      </w:r>
      <w:r w:rsidR="006F00B8">
        <w:rPr>
          <w:color w:val="000000"/>
          <w:sz w:val="28"/>
          <w:szCs w:val="28"/>
        </w:rPr>
        <w:t>8</w:t>
      </w:r>
      <w:r w:rsidR="00240137"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60D4AD65" w14:textId="13F3B8E6" w:rsidR="008048F4" w:rsidRDefault="008048F4" w:rsidP="008048F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F00B8">
        <w:rPr>
          <w:color w:val="000000"/>
          <w:sz w:val="28"/>
          <w:szCs w:val="28"/>
        </w:rPr>
        <w:t>площею 10,6611</w:t>
      </w:r>
      <w:r>
        <w:rPr>
          <w:color w:val="000000"/>
          <w:sz w:val="28"/>
          <w:szCs w:val="28"/>
        </w:rPr>
        <w:t xml:space="preserve"> га для рибогосподарських потр</w:t>
      </w:r>
      <w:r w:rsidR="006F00B8">
        <w:rPr>
          <w:color w:val="000000"/>
          <w:sz w:val="28"/>
          <w:szCs w:val="28"/>
        </w:rPr>
        <w:t>еб, кадастровий номер 3224084900</w:t>
      </w:r>
      <w:r>
        <w:rPr>
          <w:color w:val="000000"/>
          <w:sz w:val="28"/>
          <w:szCs w:val="28"/>
        </w:rPr>
        <w:t>:0</w:t>
      </w:r>
      <w:r w:rsidR="006F00B8">
        <w:rPr>
          <w:color w:val="000000"/>
          <w:sz w:val="28"/>
          <w:szCs w:val="28"/>
        </w:rPr>
        <w:t>4:010</w:t>
      </w:r>
      <w:r>
        <w:rPr>
          <w:color w:val="000000"/>
          <w:sz w:val="28"/>
          <w:szCs w:val="28"/>
        </w:rPr>
        <w:t>:000</w:t>
      </w:r>
      <w:r w:rsidR="006F00B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00000018" w14:textId="7DEA1B7E" w:rsidR="002D083B" w:rsidRDefault="006F00B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8048F4">
        <w:rPr>
          <w:color w:val="000000"/>
          <w:sz w:val="28"/>
          <w:szCs w:val="28"/>
        </w:rPr>
        <w:t>плати за користування земельними ділянками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A56AE9">
        <w:rPr>
          <w:color w:val="000000"/>
          <w:sz w:val="28"/>
          <w:szCs w:val="28"/>
        </w:rPr>
        <w:t>тивної грошової оцінки земельних</w:t>
      </w:r>
      <w:r>
        <w:rPr>
          <w:color w:val="000000"/>
          <w:sz w:val="28"/>
          <w:szCs w:val="28"/>
        </w:rPr>
        <w:t xml:space="preserve"> ділян</w:t>
      </w:r>
      <w:r w:rsidR="00A56AE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к. У разі невизначеної нормативної грошової оцінки земельної </w:t>
      </w:r>
      <w:r>
        <w:rPr>
          <w:color w:val="000000"/>
          <w:sz w:val="28"/>
          <w:szCs w:val="28"/>
        </w:rPr>
        <w:lastRenderedPageBreak/>
        <w:t xml:space="preserve">ділянки розрахунок проводити від вартості одного гектара ріллі по Київській області. </w:t>
      </w:r>
    </w:p>
    <w:p w14:paraId="00000019" w14:textId="06C42A37" w:rsidR="002D083B" w:rsidRDefault="006F00B8" w:rsidP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Бадіону</w:t>
      </w:r>
      <w:proofErr w:type="spellEnd"/>
      <w:r>
        <w:rPr>
          <w:color w:val="000000"/>
          <w:sz w:val="28"/>
          <w:szCs w:val="28"/>
        </w:rPr>
        <w:t xml:space="preserve"> Володимиру Володимировичу звернутися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8048F4">
        <w:rPr>
          <w:sz w:val="28"/>
          <w:szCs w:val="28"/>
        </w:rPr>
        <w:t>ами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на період вигото</w:t>
      </w:r>
      <w:r w:rsidR="00171303">
        <w:rPr>
          <w:color w:val="000000"/>
          <w:sz w:val="28"/>
          <w:szCs w:val="28"/>
        </w:rPr>
        <w:t>влення паспорта водного об`єкта,</w:t>
      </w:r>
      <w:r w:rsidR="00171303" w:rsidRPr="00171303">
        <w:rPr>
          <w:color w:val="000000"/>
          <w:sz w:val="28"/>
          <w:szCs w:val="28"/>
        </w:rPr>
        <w:t xml:space="preserve"> </w:t>
      </w:r>
      <w:r w:rsidR="00171303">
        <w:rPr>
          <w:color w:val="000000"/>
          <w:sz w:val="28"/>
          <w:szCs w:val="28"/>
        </w:rPr>
        <w:t>до проведення земельних торгів, але не більше ніж на 1 (один) рік.</w:t>
      </w:r>
    </w:p>
    <w:p w14:paraId="0000001A" w14:textId="77777777" w:rsidR="002D083B" w:rsidRDefault="006F00B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6F00B8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6F00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6F00B8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6F00B8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6F00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1414A3"/>
    <w:rsid w:val="00171303"/>
    <w:rsid w:val="00240137"/>
    <w:rsid w:val="002C6313"/>
    <w:rsid w:val="002D083B"/>
    <w:rsid w:val="004F5024"/>
    <w:rsid w:val="006F00B8"/>
    <w:rsid w:val="00750460"/>
    <w:rsid w:val="008048F4"/>
    <w:rsid w:val="008C7875"/>
    <w:rsid w:val="00961DF7"/>
    <w:rsid w:val="00A56AE9"/>
    <w:rsid w:val="00E166B9"/>
    <w:rsid w:val="00E76C82"/>
    <w:rsid w:val="00EA1B5E"/>
    <w:rsid w:val="00FB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2023-04-12T19:04:00Z</dcterms:created>
  <dcterms:modified xsi:type="dcterms:W3CDTF">2023-04-20T09:49:00Z</dcterms:modified>
</cp:coreProperties>
</file>