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1E2" w:rsidRDefault="006801E2" w:rsidP="006801E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CF050A" w:rsidRPr="00052359" w:rsidRDefault="00CF050A" w:rsidP="00CF0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сесії «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ліквідацію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52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установ </w:t>
      </w:r>
      <w:r w:rsidRPr="00AD40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централізованої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клуб</w:t>
      </w:r>
      <w:r w:rsidRPr="00AD40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ної системи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D40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Сквирської міської ради</w:t>
      </w:r>
      <w:r w:rsidRPr="00AD40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(ідентифікаційний код 05531512)»</w:t>
      </w:r>
    </w:p>
    <w:p w:rsidR="00CF050A" w:rsidRPr="00E661E8" w:rsidRDefault="00CF050A" w:rsidP="006801E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CC3" w:rsidRDefault="00CF050A" w:rsidP="00CF0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F050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другого абзацу пункту 2 статті 22 Закону України «Про культуру» </w:t>
      </w:r>
      <w:r w:rsidR="00A14CC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14C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r w:rsidR="00A14C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орядку формування базової мережі закладів культури, затвердженого постановою Кабінету Міністрів України від 24.10.2012 № 984 (в редакції постанови Кабінету Міністрів України від 15.09.2021 № 970)</w:t>
      </w:r>
      <w:r w:rsidR="00A14C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F050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F05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иключення закладу з базової мережі закладів культури допускається за умови, що надання населенню культурних послуг забезпечить інший заклад культури чи заклад освіти сфери культури в межах відповідної територіальної громади з дотриманням вимог щодо доступності та якості культурних послуг та за погодженням з центральним органом виконавчої влади, що реалізує державну політику у сферах культури та мистецтв.</w:t>
      </w:r>
    </w:p>
    <w:p w:rsidR="00CF050A" w:rsidRDefault="00CF050A" w:rsidP="00CF0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50A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12.11.1998 № 1775 «Про нормативи забезпечення населення клубними закладами» визначено нормативи забезпечення населення клубними закладами, де зазначено, що у населених пунктах з кількістю жителів понад 200 чоловік, розташованих далі ніж 5 кілометрів від базового (найближчого) клубного закладу, має діяти свій клубний заклад.</w:t>
      </w:r>
    </w:p>
    <w:p w:rsidR="000145A0" w:rsidRPr="00CF050A" w:rsidRDefault="000145A0" w:rsidP="00C027B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Засновником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клубних закладів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Сквирська міська рада.</w:t>
      </w:r>
    </w:p>
    <w:p w:rsidR="000145A0" w:rsidRDefault="000145A0" w:rsidP="00A14CC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Пунктом 30 частини першої статті 26 Закону України «Про місцеве самоврядування» </w:t>
      </w:r>
      <w:r w:rsidR="00C0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визначено, що прийняття рішень про створення, ліквідацію, реорганізацію та перепрофілювання підприємств, установ та організацій комунальної власності відповідної територіальної громади належить до компетенції сільських, селищних, міських рад. </w:t>
      </w:r>
    </w:p>
    <w:p w:rsidR="00C027B7" w:rsidRPr="00CF050A" w:rsidRDefault="00C027B7" w:rsidP="00C027B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Проаналізувавши роботу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клубних </w:t>
      </w:r>
      <w:r w:rsidRPr="00CF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закладів протягом 2021-2022 років, з метою удосконалення мережі централізованої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клуб</w:t>
      </w:r>
      <w:r w:rsidRPr="00CF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ної системи, а також </w:t>
      </w:r>
      <w:r w:rsidRPr="00CF05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ефективного та раціонального використання бюджетних коштів</w:t>
      </w:r>
      <w:r w:rsidRPr="00CF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пропонується ліквідувати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Слободянський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клуб, </w:t>
      </w:r>
      <w:proofErr w:type="spellStart"/>
      <w:r w:rsidRPr="00C027B7">
        <w:rPr>
          <w:rFonts w:ascii="Times New Roman" w:hAnsi="Times New Roman" w:cs="Times New Roman"/>
          <w:sz w:val="28"/>
          <w:szCs w:val="28"/>
          <w:lang w:val="uk-UA"/>
        </w:rPr>
        <w:t>Кам’яногребельськ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C027B7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027B7">
        <w:rPr>
          <w:rFonts w:ascii="Times New Roman" w:hAnsi="Times New Roman" w:cs="Times New Roman"/>
          <w:sz w:val="28"/>
          <w:szCs w:val="28"/>
          <w:lang w:val="uk-UA"/>
        </w:rPr>
        <w:t xml:space="preserve"> Будин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027B7">
        <w:rPr>
          <w:rFonts w:ascii="Times New Roman" w:hAnsi="Times New Roman" w:cs="Times New Roman"/>
          <w:sz w:val="28"/>
          <w:szCs w:val="28"/>
          <w:lang w:val="uk-UA"/>
        </w:rPr>
        <w:t>к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0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Красноліський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клуб, </w:t>
      </w:r>
      <w:proofErr w:type="spellStart"/>
      <w:r w:rsidRPr="00C027B7">
        <w:rPr>
          <w:rFonts w:ascii="Times New Roman" w:hAnsi="Times New Roman" w:cs="Times New Roman"/>
          <w:sz w:val="28"/>
          <w:szCs w:val="28"/>
          <w:lang w:val="uk-UA"/>
        </w:rPr>
        <w:t>Мовчанівськ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C027B7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027B7">
        <w:rPr>
          <w:rFonts w:ascii="Times New Roman" w:hAnsi="Times New Roman" w:cs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01E2" w:rsidRDefault="006801E2" w:rsidP="006801E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Ліквідація</w:t>
      </w:r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>Слободянського</w:t>
      </w:r>
      <w:proofErr w:type="spellEnd"/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клубу </w:t>
      </w:r>
    </w:p>
    <w:p w:rsidR="006801E2" w:rsidRPr="00E661E8" w:rsidRDefault="006801E2" w:rsidP="006801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Слободянський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клуб не є юридичною особою.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Приміщення, в якому знаходиться клуб (адреса: м. Сквира, вул. Слобідська, 94) є комунальною власністю Сквирської міської територіальної громади. Будівля багато років не опалюється, інтернетом не забезпечена.</w:t>
      </w:r>
      <w:r w:rsidRPr="00637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Відстань між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Слободянським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клубом і Сквирським міським Будинком культури до 3 кілометрів.</w:t>
      </w:r>
    </w:p>
    <w:p w:rsidR="006801E2" w:rsidRPr="00E661E8" w:rsidRDefault="006801E2" w:rsidP="006801E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>ільше 2-х років (у період до та після об’єднання Сквирської міської територіальної громади) у клубі відсутній працівник (по штатному розпису вакансія). Майно та аматорські колективи відсутні.</w:t>
      </w:r>
    </w:p>
    <w:p w:rsidR="006801E2" w:rsidRPr="00E661E8" w:rsidRDefault="006801E2" w:rsidP="006801E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Протягом багатьох років культурні послуги для жителів мікрорайону міста «Слобода» забезпечуються на базі Сквирського міського Будинку культури. Після </w:t>
      </w:r>
      <w:r>
        <w:rPr>
          <w:rFonts w:ascii="Times New Roman" w:hAnsi="Times New Roman" w:cs="Times New Roman"/>
          <w:sz w:val="28"/>
          <w:szCs w:val="28"/>
          <w:lang w:val="uk-UA"/>
        </w:rPr>
        <w:t>ліквідації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, послуги надаватиме Сквирський міський будинок культури. </w:t>
      </w:r>
    </w:p>
    <w:p w:rsidR="00C027B7" w:rsidRDefault="00C027B7" w:rsidP="00C027B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61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Ліквідація </w:t>
      </w:r>
      <w:proofErr w:type="spellStart"/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>Кам’яногребельського</w:t>
      </w:r>
      <w:proofErr w:type="spellEnd"/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сільського Будинку культури</w:t>
      </w:r>
    </w:p>
    <w:p w:rsidR="00C027B7" w:rsidRPr="00E661E8" w:rsidRDefault="00C027B7" w:rsidP="00C027B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Кам’яногребельський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 не є юридичною особою.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села Кам’яна Гребля – 350 осіб. Відстань між с. Кам’яна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Гребля і м. Сквира близько 2 кілометрів. За даними старостату постійно у селі проживає значно менше жителів, ніж зареєстровано, в основному це люди пенсійного віку, молоді та шкільного віку майже немає.  </w:t>
      </w:r>
    </w:p>
    <w:p w:rsidR="00C027B7" w:rsidRPr="00E661E8" w:rsidRDefault="00C027B7" w:rsidP="00C027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661E8">
        <w:rPr>
          <w:rFonts w:ascii="Times New Roman" w:hAnsi="Times New Roman" w:cs="Times New Roman"/>
          <w:sz w:val="28"/>
          <w:szCs w:val="28"/>
          <w:lang w:val="uk-UA"/>
        </w:rPr>
        <w:t>Приміщення</w:t>
      </w: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в якому знаходиться сільський Будинок культури (адреса: с. Кам’яна Гребля, вул.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Тараса </w:t>
      </w: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Шевченка, 60) не використовується, оскільки перебуває в аварійному стані (</w:t>
      </w:r>
      <w:r w:rsidRPr="00DA6EC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фото додано</w:t>
      </w: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), багато років не опалюється, інтернетом не забезпечене.</w:t>
      </w:r>
    </w:p>
    <w:p w:rsidR="00C027B7" w:rsidRPr="00E661E8" w:rsidRDefault="00C027B7" w:rsidP="00C027B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лютого 2021 року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у будинку культури відсутній працівник (по штатному розпису вакансія). Майно та аматорські колективи відсутні. У селі діє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Кам’яногребельська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 № 14.</w:t>
      </w:r>
    </w:p>
    <w:p w:rsidR="00C027B7" w:rsidRPr="00E661E8" w:rsidRDefault="00C027B7" w:rsidP="00C027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Після ліквідації закладу, культурні послуги надаватиме Сквирський міський Будинок культури та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Кам’яногребельська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бібліотека-філія.</w:t>
      </w:r>
    </w:p>
    <w:p w:rsidR="006801E2" w:rsidRDefault="006801E2" w:rsidP="006801E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Ліквід</w:t>
      </w:r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ація </w:t>
      </w:r>
      <w:proofErr w:type="spellStart"/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>Красноліського</w:t>
      </w:r>
      <w:proofErr w:type="spellEnd"/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ого клубу</w:t>
      </w:r>
    </w:p>
    <w:p w:rsidR="006801E2" w:rsidRPr="00E661E8" w:rsidRDefault="006801E2" w:rsidP="006801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Красноліський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 не є юридичною особою.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села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Красноліси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– 335 осіб. Відстань між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Красноліським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сільським клубом і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Дулицьким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сільським Будинком культури становить близько 8 км. </w:t>
      </w:r>
    </w:p>
    <w:p w:rsidR="006801E2" w:rsidRPr="00E661E8" w:rsidRDefault="006801E2" w:rsidP="006801E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661E8">
        <w:rPr>
          <w:rFonts w:ascii="Times New Roman" w:hAnsi="Times New Roman" w:cs="Times New Roman"/>
          <w:sz w:val="28"/>
          <w:szCs w:val="28"/>
          <w:lang w:val="uk-UA"/>
        </w:rPr>
        <w:t>За даними старостату постійно у селі проживає менше жителів, ніж зареєстровано, в основному це люди пенсійного віку, молоді та шкільного віку майже немає зважаючи на відсутність навчального 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 селі </w:t>
      </w:r>
      <w:proofErr w:type="spellStart"/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Красноліси</w:t>
      </w:r>
      <w:proofErr w:type="spellEnd"/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відсутнє приміщення сільського клубу, а також будівлі, які мають зал на 100-150 місць.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Колишнє приміщення не придатне для використання</w:t>
      </w:r>
      <w:r w:rsidRPr="00DA6EC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6801E2" w:rsidRPr="00E661E8" w:rsidRDefault="006801E2" w:rsidP="006801E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лютого 2021 року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Красноліському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сільському клубі відсутній працівник (по штатному розпису вакансія). Майно та аматорські колективи відсутні.</w:t>
      </w:r>
    </w:p>
    <w:p w:rsidR="006801E2" w:rsidRPr="00E661E8" w:rsidRDefault="006801E2" w:rsidP="006801E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>
        <w:rPr>
          <w:rFonts w:ascii="Times New Roman" w:hAnsi="Times New Roman" w:cs="Times New Roman"/>
          <w:sz w:val="28"/>
          <w:szCs w:val="28"/>
          <w:lang w:val="uk-UA"/>
        </w:rPr>
        <w:t>ліквідації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послуги жителям села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Красноліси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надаватиме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Дулицький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культури.</w:t>
      </w:r>
    </w:p>
    <w:p w:rsidR="00C027B7" w:rsidRDefault="006801E2" w:rsidP="006801E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Ліквідація </w:t>
      </w:r>
      <w:proofErr w:type="spellStart"/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>Мовчанівського</w:t>
      </w:r>
      <w:proofErr w:type="spellEnd"/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сільського клубу </w:t>
      </w:r>
    </w:p>
    <w:p w:rsidR="006801E2" w:rsidRPr="00E661E8" w:rsidRDefault="006801E2" w:rsidP="006801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Мовчанівський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 не є юридичною особою.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села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Мовчанівка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– 333 особи. Відстань між с.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Мовчанівка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і с.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Самгородок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близько 8 кілометрів. За даними старостату постійно у селі проживає значно менше жителів, ніж зареєстровано, в основному це люди пенсійного віку, молоді та шкільного віку майже немає оскільки у селі відсутній навчальний заклад.  </w:t>
      </w:r>
    </w:p>
    <w:p w:rsidR="006801E2" w:rsidRPr="00E661E8" w:rsidRDefault="006801E2" w:rsidP="006801E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Мовчанівський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 більше 20 років законсервовано. Приміщення відсутнє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багато років тому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>згоріло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будувалося нове приміщення, де можливо було б розмістити і клуб, але недобудоване, давно не придатне для використання</w:t>
      </w:r>
      <w:r w:rsidRPr="00DA6EC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У штатному розписі централізованої клубної системи громади відсутній штатний працівник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Мовчанівського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клубу. Майно та аматорські колективи відсутні.</w:t>
      </w:r>
      <w:r w:rsidRPr="00680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У селі діє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Мовчанівська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2C1">
        <w:rPr>
          <w:rFonts w:ascii="Times New Roman" w:hAnsi="Times New Roman" w:cs="Times New Roman"/>
          <w:sz w:val="28"/>
          <w:szCs w:val="28"/>
          <w:lang w:val="uk-UA"/>
        </w:rPr>
        <w:t>№ 33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5205" w:rsidRDefault="006801E2" w:rsidP="00C027B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Після ліквідації закладу,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культурні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послуги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жителям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>надаватиме</w:t>
      </w:r>
      <w:r w:rsidR="007402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Мовчанівська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 w:rsidR="007402C1" w:rsidRPr="007402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2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7402C1" w:rsidRPr="00E661E8">
        <w:rPr>
          <w:rFonts w:ascii="Times New Roman" w:hAnsi="Times New Roman" w:cs="Times New Roman"/>
          <w:sz w:val="28"/>
          <w:szCs w:val="28"/>
          <w:lang w:val="uk-UA"/>
        </w:rPr>
        <w:t>Самгородоцький</w:t>
      </w:r>
      <w:proofErr w:type="spellEnd"/>
      <w:r w:rsidR="007402C1"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32687" w:rsidRPr="00E661E8" w:rsidRDefault="00B32687" w:rsidP="00B32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Ліквід</w:t>
      </w:r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ація </w:t>
      </w:r>
      <w:proofErr w:type="spellStart"/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>Квітневського</w:t>
      </w:r>
      <w:proofErr w:type="spellEnd"/>
      <w:r w:rsidRPr="00E66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сільського клубу </w:t>
      </w:r>
    </w:p>
    <w:p w:rsidR="00B32687" w:rsidRPr="00E661E8" w:rsidRDefault="00B32687" w:rsidP="00B32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Квітневський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 не є юридичною особою.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села Квітневе – 192 особи. Відстань між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Квітневським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сільським клубом та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Домантівським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сільським клубом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близько 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4,5 км. </w:t>
      </w:r>
    </w:p>
    <w:p w:rsidR="00B32687" w:rsidRPr="00E661E8" w:rsidRDefault="00B32687" w:rsidP="00B3268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Приміщення, в 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кому знаходиться сільський клуб </w:t>
      </w: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багато років не опалюється, інтернетом не забезпечене.</w:t>
      </w:r>
    </w:p>
    <w:p w:rsidR="00B32687" w:rsidRPr="00E661E8" w:rsidRDefault="00B32687" w:rsidP="00B3268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Завідувач сільським клубом – Гончарук Валентина Василівна працює на 0,25 ставки за сумісництвом (основне місце завідувач </w:t>
      </w:r>
      <w:proofErr w:type="spellStart"/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Домантівського</w:t>
      </w:r>
      <w:proofErr w:type="spellEnd"/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сільського клубу, 0,75 ставки). Освіта – середня спеціальна.</w:t>
      </w:r>
    </w:p>
    <w:p w:rsidR="00B32687" w:rsidRPr="00E661E8" w:rsidRDefault="00B32687" w:rsidP="00B3268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66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 сільському клубі колективів зі званням «народний», «зразковий» немає, діють дитячий гурток художнього читання та драматичний гурток.</w:t>
      </w:r>
    </w:p>
    <w:p w:rsidR="00B32687" w:rsidRPr="00E661E8" w:rsidRDefault="00B32687" w:rsidP="00B3268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>
        <w:rPr>
          <w:rFonts w:ascii="Times New Roman" w:hAnsi="Times New Roman" w:cs="Times New Roman"/>
          <w:sz w:val="28"/>
          <w:szCs w:val="28"/>
          <w:lang w:val="uk-UA"/>
        </w:rPr>
        <w:t>ліквідації закладу</w:t>
      </w:r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послуги жителям села Квітневе надаватиме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Домантівський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клуб. Завідувач клубу Гончарук Валентина Василівна залишиться працювати за основним місцем у </w:t>
      </w:r>
      <w:proofErr w:type="spellStart"/>
      <w:r w:rsidRPr="00E661E8">
        <w:rPr>
          <w:rFonts w:ascii="Times New Roman" w:hAnsi="Times New Roman" w:cs="Times New Roman"/>
          <w:sz w:val="28"/>
          <w:szCs w:val="28"/>
          <w:lang w:val="uk-UA"/>
        </w:rPr>
        <w:t>Домантівському</w:t>
      </w:r>
      <w:proofErr w:type="spellEnd"/>
      <w:r w:rsidRPr="00E661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сільському клубі, майно буде передано згідно вимог чинного законодавства, аматорські колективи буде збережено.  </w:t>
      </w:r>
    </w:p>
    <w:p w:rsidR="00284DA0" w:rsidRDefault="00284DA0" w:rsidP="00284D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4DA0" w:rsidRDefault="00284DA0" w:rsidP="00284D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37A8" w:rsidRDefault="00C937A8" w:rsidP="00284D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284DA0" w:rsidRDefault="00284DA0" w:rsidP="00284D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Начальни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ця</w:t>
      </w: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відділу культури, </w:t>
      </w:r>
    </w:p>
    <w:p w:rsidR="00C027B7" w:rsidRPr="00284DA0" w:rsidRDefault="00284DA0" w:rsidP="00284D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молоді і спорту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Оксана КЛЕБАНІВСЬКА</w:t>
      </w:r>
    </w:p>
    <w:sectPr w:rsidR="00C027B7" w:rsidRPr="00284DA0" w:rsidSect="00284DA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E2"/>
    <w:rsid w:val="000145A0"/>
    <w:rsid w:val="00284DA0"/>
    <w:rsid w:val="006801E2"/>
    <w:rsid w:val="00685205"/>
    <w:rsid w:val="007402C1"/>
    <w:rsid w:val="00A14CC3"/>
    <w:rsid w:val="00AE37D2"/>
    <w:rsid w:val="00B32687"/>
    <w:rsid w:val="00C027B7"/>
    <w:rsid w:val="00C937A8"/>
    <w:rsid w:val="00CF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2023-04-05T12:45:00Z</cp:lastPrinted>
  <dcterms:created xsi:type="dcterms:W3CDTF">2023-04-05T06:24:00Z</dcterms:created>
  <dcterms:modified xsi:type="dcterms:W3CDTF">2023-04-05T12:45:00Z</dcterms:modified>
</cp:coreProperties>
</file>