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3">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223269"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B">
      <w:pPr>
        <w:jc w:val="both"/>
        <w:rPr>
          <w:b w:val="1"/>
          <w:sz w:val="28"/>
          <w:szCs w:val="28"/>
        </w:rPr>
      </w:pPr>
      <w:r w:rsidDel="00000000" w:rsidR="00000000" w:rsidRPr="00000000">
        <w:rPr>
          <w:rtl w:val="0"/>
        </w:rPr>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поновлення договору оренди землі комунальної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власності з цільовим призначенням для будівництва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та обслуговування будівель торгівлі площею 0,0088 га,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за адресою: вул. Максима Рильського, біля № 36,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м. Сквира, Білоцерківський район, Київська область</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Станкевич Наталії Миколаївні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567"/>
        <w:jc w:val="both"/>
        <w:rPr>
          <w:sz w:val="28"/>
          <w:szCs w:val="28"/>
        </w:rPr>
      </w:pPr>
      <w:r w:rsidDel="00000000" w:rsidR="00000000" w:rsidRPr="00000000">
        <w:rPr>
          <w:sz w:val="28"/>
          <w:szCs w:val="28"/>
          <w:rtl w:val="0"/>
        </w:rPr>
        <w:t xml:space="preserve">Розглянувши заяву фізичної особи - підприємця Станкевич Наталії Миколаївни вх.№10-2023/2201 від 11.04.2023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ч. 2 ст.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Поновити договір оренди землі від 20.05.2022, який зареєстрований в Державному реєстрі речових прав на нерухоме майно як інше речове право 11.04.2023, номер запису про інше речове право: 49930155, фізичній особі-підприємцю Станкевич Наталії Миколаївні на земельну ділянку з цільовим призначенням 03.07 Для будівництва та обслуговування будівель торгівлі (вид використання – для експлуатації та обслуговування торгівельного павільйону), за адресою: вул. Максима Рильського, біля № 36, м. Сквира, Білоцерківський район, Київська область, загальною площею 0,0088</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кадастровий номер 3224010100:01:050:0010, відповідно до ст. 126-1,</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Земельного кодексу України строком на </w:t>
      </w:r>
      <w:r w:rsidDel="00000000" w:rsidR="00000000" w:rsidRPr="00000000">
        <w:rPr>
          <w:sz w:val="28"/>
          <w:szCs w:val="28"/>
          <w:rtl w:val="0"/>
        </w:rPr>
        <w:t xml:space="preserve">1 (один)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w:t>
      </w:r>
      <w:r w:rsidDel="00000000" w:rsidR="00000000" w:rsidRPr="00000000">
        <w:rPr>
          <w:sz w:val="28"/>
          <w:szCs w:val="28"/>
          <w:rtl w:val="0"/>
        </w:rPr>
        <w:t xml:space="preserve">ік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Фізичній особі – підприємцю Станкевич Наталії Миколаївні звернутися до відділу з питань земельних ресурсів та кадастру Сквирської міської ради для укладання додаткової угоди про поновлення договору оренди земельної ділянки від 22.05.2022 та зареєструвати її в Державному реєстрі речових прав на нерухоме майно згідно чинного законодавства України.</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A">
      <w:pPr>
        <w:shd w:fill="ffffff" w:val="clear"/>
        <w:rPr>
          <w:b w:val="1"/>
          <w:sz w:val="28"/>
          <w:szCs w:val="28"/>
        </w:rPr>
      </w:pPr>
      <w:r w:rsidDel="00000000" w:rsidR="00000000" w:rsidRPr="00000000">
        <w:rPr>
          <w:rtl w:val="0"/>
        </w:rPr>
      </w:r>
    </w:p>
    <w:p w:rsidR="00000000" w:rsidDel="00000000" w:rsidP="00000000" w:rsidRDefault="00000000" w:rsidRPr="00000000" w14:paraId="0000001B">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C">
      <w:pPr>
        <w:shd w:fill="ffffff" w:val="clear"/>
        <w:rPr>
          <w:b w:val="1"/>
          <w:sz w:val="28"/>
          <w:szCs w:val="28"/>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bookmarkStart w:colFirst="0" w:colLast="0" w:name="_heading=h.gjdgxs" w:id="0"/>
      <w:bookmarkEnd w:id="0"/>
      <w:r w:rsidDel="00000000" w:rsidR="00000000" w:rsidRPr="00000000">
        <w:rPr>
          <w:b w:val="1"/>
          <w:rtl w:val="0"/>
        </w:rPr>
        <w:t xml:space="preserve">ПОГОДЖЕНО:</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sz w:val="28"/>
          <w:szCs w:val="28"/>
        </w:rPr>
      </w:pPr>
      <w:r w:rsidDel="00000000" w:rsidR="00000000" w:rsidRPr="00000000">
        <w:rPr>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2">
      <w:pPr>
        <w:rPr>
          <w:sz w:val="28"/>
          <w:szCs w:val="28"/>
        </w:rPr>
      </w:pPr>
      <w:r w:rsidDel="00000000" w:rsidR="00000000" w:rsidRPr="00000000">
        <w:rPr>
          <w:rtl w:val="0"/>
        </w:rPr>
      </w:r>
    </w:p>
    <w:p w:rsidR="00000000" w:rsidDel="00000000" w:rsidP="00000000" w:rsidRDefault="00000000" w:rsidRPr="00000000" w14:paraId="00000023">
      <w:pP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rPr>
          <w:sz w:val="28"/>
          <w:szCs w:val="28"/>
        </w:rPr>
      </w:pPr>
      <w:r w:rsidDel="00000000" w:rsidR="00000000" w:rsidRPr="00000000">
        <w:rPr>
          <w:rtl w:val="0"/>
        </w:rPr>
      </w:r>
    </w:p>
    <w:p w:rsidR="00000000" w:rsidDel="00000000" w:rsidP="00000000" w:rsidRDefault="00000000" w:rsidRPr="00000000" w14:paraId="00000025">
      <w:pPr>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6">
      <w:pPr>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7">
      <w:pP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rPr>
          <w:sz w:val="28"/>
          <w:szCs w:val="28"/>
        </w:rPr>
      </w:pPr>
      <w:r w:rsidDel="00000000" w:rsidR="00000000" w:rsidRPr="00000000">
        <w:rPr>
          <w:rtl w:val="0"/>
        </w:rPr>
      </w:r>
    </w:p>
    <w:p w:rsidR="00000000" w:rsidDel="00000000" w:rsidP="00000000" w:rsidRDefault="00000000" w:rsidRPr="00000000" w14:paraId="00000029">
      <w:pPr>
        <w:rPr>
          <w:sz w:val="28"/>
          <w:szCs w:val="28"/>
        </w:rPr>
      </w:pPr>
      <w:r w:rsidDel="00000000" w:rsidR="00000000" w:rsidRPr="00000000">
        <w:rPr>
          <w:sz w:val="28"/>
          <w:szCs w:val="28"/>
          <w:rtl w:val="0"/>
        </w:rPr>
        <w:t xml:space="preserve">Начальниця відділу з питань юридичного </w:t>
      </w:r>
    </w:p>
    <w:p w:rsidR="00000000" w:rsidDel="00000000" w:rsidP="00000000" w:rsidRDefault="00000000" w:rsidRPr="00000000" w14:paraId="0000002A">
      <w:pP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rPr>
          <w:sz w:val="28"/>
          <w:szCs w:val="28"/>
        </w:rPr>
      </w:pP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D">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rPr>
          <w:sz w:val="28"/>
          <w:szCs w:val="28"/>
        </w:rPr>
      </w:pPr>
      <w:r w:rsidDel="00000000" w:rsidR="00000000" w:rsidRPr="00000000">
        <w:rPr>
          <w:rtl w:val="0"/>
        </w:rPr>
      </w:r>
    </w:p>
    <w:p w:rsidR="00000000" w:rsidDel="00000000" w:rsidP="00000000" w:rsidRDefault="00000000" w:rsidRPr="00000000" w14:paraId="0000002F">
      <w:pPr>
        <w:rPr>
          <w:sz w:val="28"/>
          <w:szCs w:val="28"/>
        </w:rPr>
      </w:pPr>
      <w:bookmarkStart w:colFirst="0" w:colLast="0" w:name="_heading=h.30j0zll" w:id="1"/>
      <w:bookmarkEnd w:id="1"/>
      <w:r w:rsidDel="00000000" w:rsidR="00000000" w:rsidRPr="00000000">
        <w:rPr>
          <w:sz w:val="28"/>
          <w:szCs w:val="28"/>
          <w:rtl w:val="0"/>
        </w:rPr>
        <w:t xml:space="preserve">Начальниця відділу з питань </w:t>
      </w:r>
    </w:p>
    <w:p w:rsidR="00000000" w:rsidDel="00000000" w:rsidP="00000000" w:rsidRDefault="00000000" w:rsidRPr="00000000" w14:paraId="00000030">
      <w:pP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rPr>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головний спеціаліст відділу з питань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b w:val="1"/>
          <w:sz w:val="28"/>
          <w:szCs w:val="28"/>
          <w:rtl w:val="0"/>
        </w:rPr>
        <w:t xml:space="preserve">Рекомендовано до внесення </w:t>
      </w:r>
    </w:p>
    <w:p w:rsidR="00000000" w:rsidDel="00000000" w:rsidP="00000000" w:rsidRDefault="00000000" w:rsidRPr="00000000" w14:paraId="00000037">
      <w:pPr>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38">
      <w:pP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9">
      <w:pPr>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A">
      <w:pP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B">
      <w:pP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C">
      <w:pPr>
        <w:shd w:fill="ffffff" w:val="clear"/>
        <w:rPr>
          <w:b w:val="1"/>
          <w:sz w:val="28"/>
          <w:szCs w:val="28"/>
        </w:rPr>
      </w:pPr>
      <w:r w:rsidDel="00000000" w:rsidR="00000000" w:rsidRPr="00000000">
        <w:rPr>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426" w:top="567"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22"/>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XFYmwF29s1l+pO0WOyJAkeG6JQ==">AMUW2mXatyekq9zS0UhOdtMcXwC7TxAqv9FQo7cx4qbSvgYC7NEejmuE9Fq0DtDPoXlEjIOFhozxyEhOxELQcxptpzoH7ksKY/Lwu4bs1FinX9oEvvuh2O3vr9KGMyTjGLldPMNrnWAL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2023-04-16T21:42:00Z</dcterms:created>
  <dc:creator>user</dc:creator>
</cp:coreProperties>
</file>