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1"/>
          <w:szCs w:val="21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pict>
          <v:shape id="_x0000_s0" style="width:34pt;height:47pt;" type="#_x0000_t75">
            <v:imagedata r:id="rId1" o:title=""/>
          </v:shape>
        </w:pic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4775200</wp:posOffset>
                </wp:positionH>
                <wp:positionV relativeFrom="paragraph">
                  <wp:posOffset>165100</wp:posOffset>
                </wp:positionV>
                <wp:extent cx="1266825" cy="4095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17350" y="3579975"/>
                          <a:ext cx="1257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ПРОЄКТ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4775200</wp:posOffset>
                </wp:positionH>
                <wp:positionV relativeFrom="paragraph">
                  <wp:posOffset>165100</wp:posOffset>
                </wp:positionV>
                <wp:extent cx="1266825" cy="40957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6825" cy="409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 квітня 2023 року              м. Сквира                                            № 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затвердження Положення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організаційний відділ Сквирської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статтею 26, частиною 4 статті 54 Закону України «Про місцеве самоврядування в Україні», рішенням сесії Сквирської міської ради від 28 березня 2023 року № 42-21-VIII “Про затвердження структури та штатного розпису апарату та виконавчих органів Сквирської міської ради на 2023 рік”, враховуючи висновок постійної комісії Сквирської міської ради з питань регламенту,  депутатської етики, законності та правопорядку, Сквирська міська рада VІІІ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.12598425196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1.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Затвердити Положення про організаційний відділ Сквирської міської ради (додається).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.12598425196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.12598425196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2.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Визнати таким, що втратив чинність підпункт 2 пункту 1 рішення сесії Сквирської міської ради від 22 грудня 2020 року № 28-3-VIII “Про затвердження Положень про відділи Сквирської міської ради”.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.12598425196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.125984251968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3.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Контроль за виконанням рішення покласти на </w:t>
      </w:r>
      <w:r w:rsidDel="00000000" w:rsidR="00000000" w:rsidRPr="00000000">
        <w:rPr>
          <w:sz w:val="28"/>
          <w:szCs w:val="28"/>
          <w:rtl w:val="0"/>
        </w:rPr>
        <w:t xml:space="preserve">постійну комісію Сквирської міської ради з питань регламенту,  депутатської етики, законності та правопорядку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Міська голова </w:t>
        <w:tab/>
        <w:tab/>
        <w:tab/>
        <w:tab/>
        <w:t xml:space="preserve">                          Валентина ЛЕВІЦЬКА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80"/>
        <w:gridCol w:w="2799"/>
        <w:gridCol w:w="3386"/>
        <w:tblGridChange w:id="0">
          <w:tblGrid>
            <w:gridCol w:w="3880"/>
            <w:gridCol w:w="2799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Секретар Сквирської міської ради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“____” 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Тетяна ВЛАСЮК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Керуюча справами (секретар) виконавчого комітету Сквирської міської ради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“____” ____________2023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Наталія ЗГАРДІВСЬКА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відділу з питань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юридичного забезпечення ради та діловодства Сквирської міської ради                                          «____»_____________2023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Ірина КВАША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спеціаліст з кадрової роботи організаційного відділу Сквирської міської ради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Олена ОЛЕНЧЕНКО</w:t>
            </w:r>
          </w:p>
        </w:tc>
      </w:tr>
    </w:tbl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0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22"/>
        <w:gridCol w:w="2700"/>
        <w:gridCol w:w="3386"/>
        <w:tblGridChange w:id="0">
          <w:tblGrid>
            <w:gridCol w:w="3922"/>
            <w:gridCol w:w="2700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Сквирської міської ради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(уповноважений з питань запобігання та виявлення корупції)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Віктор САЛТАНЮК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Рекомендовано до внесення на розгляд та затвердження сесією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Голова постійної комісії з питань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6f4" w:val="clear"/>
                <w:vertAlign w:val="baseline"/>
                <w:rtl w:val="0"/>
              </w:rPr>
              <w:t xml:space="preserve">регламенту,  депутатської етики, законності та правопорядку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Василь ГРИША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70" w:top="568" w:left="1134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next w:val="Обычный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1"/>
    </w:pPr>
    <w:rPr>
      <w:rFonts w:ascii="SimSun" w:cs="SimSun" w:eastAsia="SimSun" w:hAnsi="SimSun" w:hint="eastAsia"/>
      <w:b w:val="1"/>
      <w:bCs w:val="1"/>
      <w:i w:val="1"/>
      <w:iCs w:val="1"/>
      <w:w w:val="100"/>
      <w:kern w:val="0"/>
      <w:position w:val="-1"/>
      <w:sz w:val="36"/>
      <w:szCs w:val="36"/>
      <w:effect w:val="none"/>
      <w:vertAlign w:val="baseline"/>
      <w:cs w:val="0"/>
      <w:em w:val="none"/>
      <w:lang w:bidi="und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Обычный(веб)">
    <w:name w:val="Обычный (веб)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widowControl w:val="1"/>
      <w:suppressAutoHyphens w:val="1"/>
      <w:autoSpaceDE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nosjChdkqtm2YyTuo1T6ZZeBgjA==">AMUW2mUzv4U5R3PwBJM4jWus/utwk6jtsgbgeSxZwsG00u5gOXmpSim5TNGlibzD+BVdHx4mbOtqs6bLVWgXpsTlKKJtAd2wag/OGfkE9URW/WQlkMxI+Pk=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2021-04-21T12:01:00Z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3546060CF7F342E78725BC468F810DD7</vt:lpwstr>
  </property>
</Properties>
</file>