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5386"/>
        </w:tabs>
        <w:jc w:val="center"/>
        <w:rPr>
          <w:b w:val="1"/>
          <w:sz w:val="28"/>
          <w:szCs w:val="28"/>
        </w:rPr>
      </w:pPr>
      <w:r w:rsidDel="00000000" w:rsidR="00000000" w:rsidRPr="00000000">
        <w:rPr>
          <w:b w:val="1"/>
          <w:sz w:val="28"/>
          <w:szCs w:val="28"/>
          <w:rtl w:val="0"/>
        </w:rPr>
        <w:t xml:space="preserve">Пояснювальна записка </w:t>
      </w:r>
    </w:p>
    <w:p w:rsidR="00000000" w:rsidDel="00000000" w:rsidP="00000000" w:rsidRDefault="00000000" w:rsidRPr="00000000" w14:paraId="00000002">
      <w:pPr>
        <w:ind w:left="-284" w:firstLine="0"/>
        <w:jc w:val="both"/>
        <w:rPr>
          <w:sz w:val="28"/>
          <w:szCs w:val="28"/>
        </w:rPr>
      </w:pPr>
      <w:r w:rsidDel="00000000" w:rsidR="00000000" w:rsidRPr="00000000">
        <w:rPr>
          <w:sz w:val="28"/>
          <w:szCs w:val="28"/>
          <w:rtl w:val="0"/>
        </w:rPr>
        <w:t xml:space="preserve">до проекту рішення Сквирської міської ради  «Про погодження  штатного розпису комунального підприємства «Сквираблагоустрій» з 1 липня 2023 року»</w:t>
      </w:r>
    </w:p>
    <w:p w:rsidR="00000000" w:rsidDel="00000000" w:rsidP="00000000" w:rsidRDefault="00000000" w:rsidRPr="00000000" w14:paraId="00000003">
      <w:pPr>
        <w:ind w:left="-284" w:firstLine="0"/>
        <w:jc w:val="both"/>
        <w:rPr>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Обґрунтування необхідності прийняття 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Фінансово-економічне обґрунтування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рішення  Сквирської міської ради від 02.09.2021 року №08-11-VIII «Про реорганізацію Комунального підприємства «Сквирське комунальне господарство» (код ЄДРПОУ 34921014) шляхом приєднання до комунального підприємства «Сквираблагоустрій» (код ЄДРПОУ 43131772)» з урахуванням змін та рішення Сквирської міської ради від 28.03.2023 року   №47-31-VIII «Про внесення змін до Статуту комунального підприємства «Сквираблагоустрій» комунальним підприємством «Сквираблагоустрій»  комісією із ліквідації, затвердженою рішення Сквирської міської рад 28.03.2023 року №46-31-VIII розроблено та надано на погодження штатний розпис.</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Внаслідок приєднання в структурі комунального підприємства «Сквираблагоустрій» та відповідно в шатному розписі відбулися адміністративні та виробничі зміни.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Комунальним підприємством створено три виробничі підрозділи, а саме благоустрій, санітарна очистка, житлово-експлуатаційний відділ. Загальна штатна чисельність – 92 штатних одиниць в тому числі адмінперсонал 13 штатних одиниць та виробничий персонал  79 штатних одиниць.</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місячний фонд окладів та тарифних ставок заплановано 813352 грн. в тому числі адміністративний персонал 200244 грн., або 24,6%  та виробничий персонал 613108 грн., або 75.4%.</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підприємство «Сквираблагоустрій» надаватиме платні послуги – збір, вивіз та захоронення ТПВ і  послуги управителя багатоквартирними будинками в м. Сквира.  Це бізнесові види діяльності.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Разом з тим, три четверті витрат виробничої діяльності комунального підприємства становить організація заходів по благоустрою, утриманню дорожньої мереж та збір, вивезення загальноміського сміття територіальної громади. Даний вид діяльності проводиться на виконання затверджених Сквирською міською радою Програм та фінансується з міського бюджету,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Структура штатної чисельності та місячного фонду окладів і тарифних ставок наступна:</w:t>
      </w:r>
    </w:p>
    <w:tbl>
      <w:tblPr>
        <w:tblStyle w:val="Table1"/>
        <w:tblW w:w="10173.0" w:type="dxa"/>
        <w:jc w:val="left"/>
        <w:tblInd w:w="-3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9"/>
        <w:gridCol w:w="1065"/>
        <w:gridCol w:w="1595"/>
        <w:gridCol w:w="1450"/>
        <w:gridCol w:w="1595"/>
        <w:gridCol w:w="1949"/>
        <w:tblGridChange w:id="0">
          <w:tblGrid>
            <w:gridCol w:w="2519"/>
            <w:gridCol w:w="1065"/>
            <w:gridCol w:w="1595"/>
            <w:gridCol w:w="1450"/>
            <w:gridCol w:w="1595"/>
            <w:gridCol w:w="1949"/>
          </w:tblGrid>
        </w:tblGridChange>
      </w:tblGrid>
      <w:tr>
        <w:trPr>
          <w:cantSplit w:val="0"/>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Підрозділ</w:t>
            </w:r>
          </w:p>
        </w:tc>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Чисельність чол..</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Фонд місячних окладів та тарифних ставок</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грн.</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Співвідношення виробничих підрозділів %</w:t>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Сума з/п адмінперсоналу в виробничих підрозділах</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грн.</w:t>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 з/п виробничих підрозділів з урахуванням адмінперсоналу грн.</w:t>
            </w:r>
          </w:p>
        </w:tc>
      </w:tr>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Адмінперсонал</w:t>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w:t>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200244</w:t>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Благоустрій</w:t>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61,5</w:t>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453971</w:t>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74,0%</w:t>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148269</w:t>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602240</w:t>
            </w:r>
          </w:p>
        </w:tc>
      </w:tr>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Санітарна очистка</w:t>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96133</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15,7%</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31397</w:t>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127531</w:t>
            </w:r>
          </w:p>
        </w:tc>
      </w:tr>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ЖЕВ</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7,5</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63004</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10,3%</w:t>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20577</w:t>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83581</w:t>
            </w:r>
          </w:p>
        </w:tc>
      </w:tr>
      <w:tr>
        <w:trPr>
          <w:cantSplit w:val="0"/>
          <w:tblHeader w:val="0"/>
        </w:trPr>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w:t>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w:t>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813352</w:t>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200244</w:t>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813352</w:t>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ефективної організації виробничої діяльності та розмежування сфер відповідальності додатково введено посаду заступника директора з благоустрою та заступника директора з санітарної очистки і ЖЕВ.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виробничий підрозділ благоустрою в штат додатково  введено працівників, які будуть надавати послуги та обслуговувати кладовища територіальної громади в кількості 2,5 штатних одиниць (приймальник замовлень, прибиральник території та 0,5 водія автотранспортних засобів).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реорганізації шляхом приєднання в комунальному підприємстві «Сквирське комунальне господарство» діють ефективні виробничі підрозділи – санітарна очистка, та ЖЕВ з затвердженими економічно обгрунтованими тарифами. Виробничий персонал розрахований відповідно до норм наказу Мінрегіону від 25.12.2003 №603 з змінами. Для ефективної організації виробничої діяльності введено 0,5 посади майстра санітарної очистки та 0,5 посади менеджера (управителя) житловими будинками.</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992.000000000000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підвищення рівня заключення договорів на послуги з вивезення ТПВ від жителів приватного сектора (з метою по дворового обходу домоволодінь) та зменшення утворення стихійних смітників на території громади введено посаду юрисконсульта та інспектора.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та основні положення Рішення</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E">
      <w:pPr>
        <w:spacing w:after="120" w:lineRule="auto"/>
        <w:ind w:firstLine="708"/>
        <w:jc w:val="both"/>
        <w:rPr>
          <w:b w:val="1"/>
          <w:sz w:val="28"/>
          <w:szCs w:val="28"/>
        </w:rPr>
      </w:pPr>
      <w:r w:rsidDel="00000000" w:rsidR="00000000" w:rsidRPr="00000000">
        <w:rPr>
          <w:sz w:val="28"/>
          <w:szCs w:val="28"/>
          <w:rtl w:val="0"/>
        </w:rPr>
        <w:t xml:space="preserve">Проектом Рішення пропонується в межах діючого законодавства з урахуванням змін  до Бюджетного кодексу України на 2023 рік, Закону України  «Про встановлення прожиткового мінімуму та мінімальної заробітної плати», змін і доповнень до Галузевої угоди між Міністерством регіонального розвитку, будівництва та житлово-комунального господарства України, Об'єднання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2017-2024 роки ( із змінам та  доповненнями від 29.01. 2018, зареєстрованими в Мінсоцполітики 19.02.2018 за №5; від 23.11.2018, зареєстрованими в Мінсоцполітики 04.12.2018 за №23; від 16.07.2019 року, зареєстрованими в Мінсоцполітики 29.07.2019 за №10),  Колективного Договору між адміністрацією комунального підприємства «Сквираблагоустрій» та трудовим колективом </w:t>
      </w:r>
      <w:r w:rsidDel="00000000" w:rsidR="00000000" w:rsidRPr="00000000">
        <w:rPr>
          <w:color w:val="000000"/>
          <w:sz w:val="28"/>
          <w:szCs w:val="28"/>
          <w:rtl w:val="0"/>
        </w:rPr>
        <w:t xml:space="preserve">на 2022 – 2025 роки (нова редакція)</w:t>
      </w:r>
      <w:r w:rsidDel="00000000" w:rsidR="00000000" w:rsidRPr="00000000">
        <w:rPr>
          <w:sz w:val="28"/>
          <w:szCs w:val="28"/>
          <w:rtl w:val="0"/>
        </w:rPr>
        <w:t xml:space="preserve"> та змін в структурі підприємства, які відбулися внаслідок реорганізації шляхом приєднання комунального підприємства «Сквирське комунальне господарство», погодити Штатний розпис  комунального підприємства «Сквираблагоустрій» з 1 липня  2023   року.</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 директора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«Сквираблагоустрій»                                             Олександр ПІНЧУК </w:t>
      </w:r>
    </w:p>
    <w:p w:rsidR="00000000" w:rsidDel="00000000" w:rsidP="00000000" w:rsidRDefault="00000000" w:rsidRPr="00000000" w14:paraId="00000042">
      <w:pPr>
        <w:rPr>
          <w:sz w:val="28"/>
          <w:szCs w:val="28"/>
        </w:rPr>
      </w:pPr>
      <w:r w:rsidDel="00000000" w:rsidR="00000000" w:rsidRPr="00000000">
        <w:rPr>
          <w:rtl w:val="0"/>
        </w:rPr>
      </w:r>
    </w:p>
    <w:p w:rsidR="00000000" w:rsidDel="00000000" w:rsidP="00000000" w:rsidRDefault="00000000" w:rsidRPr="00000000" w14:paraId="00000043">
      <w:pPr>
        <w:rPr>
          <w:sz w:val="28"/>
          <w:szCs w:val="28"/>
        </w:rPr>
      </w:pPr>
      <w:bookmarkStart w:colFirst="0" w:colLast="0" w:name="_heading=h.gjdgxs" w:id="0"/>
      <w:bookmarkEnd w:id="0"/>
      <w:r w:rsidDel="00000000" w:rsidR="00000000" w:rsidRPr="00000000">
        <w:rPr>
          <w:rtl w:val="0"/>
        </w:rPr>
      </w:r>
    </w:p>
    <w:sectPr>
      <w:pgSz w:h="16838" w:w="11906" w:orient="portrait"/>
      <w:pgMar w:bottom="851" w:top="851"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F90F26"/>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F90F26"/>
    <w:pPr>
      <w:spacing w:after="100" w:afterAutospacing="1" w:before="100" w:beforeAutospacing="1"/>
    </w:pPr>
    <w:rPr>
      <w:lang w:eastAsia="uk-UA" w:val="uk-UA"/>
    </w:rPr>
  </w:style>
  <w:style w:type="paragraph" w:styleId="a4">
    <w:name w:val="No Spacing"/>
    <w:uiPriority w:val="1"/>
    <w:qFormat w:val="1"/>
    <w:rsid w:val="00F90F26"/>
    <w:pPr>
      <w:spacing w:after="0" w:line="240" w:lineRule="auto"/>
    </w:pPr>
    <w:rPr>
      <w:rFonts w:ascii="Times New Roman" w:cs="Times New Roman" w:eastAsia="Times New Roman" w:hAnsi="Times New Roman"/>
      <w:sz w:val="24"/>
      <w:szCs w:val="24"/>
      <w:lang w:eastAsia="ru-RU"/>
    </w:rPr>
  </w:style>
  <w:style w:type="paragraph" w:styleId="a5">
    <w:name w:val="List Paragraph"/>
    <w:basedOn w:val="a"/>
    <w:uiPriority w:val="34"/>
    <w:qFormat w:val="1"/>
    <w:rsid w:val="00F90F26"/>
    <w:pPr>
      <w:ind w:left="720"/>
      <w:contextualSpacing w:val="1"/>
    </w:pPr>
  </w:style>
  <w:style w:type="table" w:styleId="a6">
    <w:name w:val="Table Grid"/>
    <w:basedOn w:val="a1"/>
    <w:uiPriority w:val="39"/>
    <w:rsid w:val="002A531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W0SLY+aNsu4qSgeaLTGRZvS3yg==">AMUW2mVPERQAC/q3H1R6CXxXtpNy/lQ2SL4aut7gIZI+rQI2RiBiVy9PHuqnIzfSxKJOX8YD37nWVm0RxJKyh2uFKpR7jpbpUfkDrTYbJ6sdtdHRmkdcSlT3vsbzvneuV8O9ejUyskVu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2023-04-18T14:22:00Z</dcterms:created>
  <dc:creator>VINGA</dc:creator>
</cp:coreProperties>
</file>