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tabs>
          <w:tab w:val="left" w:leader="none" w:pos="5812"/>
        </w:tabs>
        <w:spacing w:line="240" w:lineRule="auto"/>
        <w:ind w:left="10206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Додаток №1</w:t>
      </w:r>
    </w:p>
    <w:p w:rsidR="00000000" w:rsidDel="00000000" w:rsidP="00000000" w:rsidRDefault="00000000" w:rsidRPr="00000000" w14:paraId="00000002">
      <w:pPr>
        <w:shd w:fill="ffffff" w:val="clear"/>
        <w:tabs>
          <w:tab w:val="left" w:leader="none" w:pos="5812"/>
        </w:tabs>
        <w:spacing w:after="0" w:line="240" w:lineRule="auto"/>
        <w:ind w:left="10206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рішення ____ сесії Сквирської міської ради VIII скликання «Про затвердження умов проведення земельних торгів у формі аукціону з продажу прав оренди на земельні ділянки комунальної власності »</w:t>
      </w:r>
    </w:p>
    <w:p w:rsidR="00000000" w:rsidDel="00000000" w:rsidP="00000000" w:rsidRDefault="00000000" w:rsidRPr="00000000" w14:paraId="00000003">
      <w:pPr>
        <w:spacing w:after="0" w:line="240" w:lineRule="auto"/>
        <w:ind w:left="10206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___ .05.2023 № ____-__-VIII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25.0" w:type="dxa"/>
        <w:jc w:val="left"/>
        <w:tblInd w:w="46.9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930"/>
        <w:gridCol w:w="2025"/>
        <w:gridCol w:w="1410"/>
        <w:gridCol w:w="1695"/>
        <w:gridCol w:w="1560"/>
        <w:gridCol w:w="855"/>
        <w:gridCol w:w="1155"/>
        <w:gridCol w:w="1065"/>
        <w:gridCol w:w="765"/>
        <w:gridCol w:w="1275"/>
        <w:gridCol w:w="1215"/>
        <w:tblGridChange w:id="0">
          <w:tblGrid>
            <w:gridCol w:w="675"/>
            <w:gridCol w:w="930"/>
            <w:gridCol w:w="2025"/>
            <w:gridCol w:w="1410"/>
            <w:gridCol w:w="1695"/>
            <w:gridCol w:w="1560"/>
            <w:gridCol w:w="855"/>
            <w:gridCol w:w="1155"/>
            <w:gridCol w:w="1065"/>
            <w:gridCol w:w="765"/>
            <w:gridCol w:w="1275"/>
            <w:gridCol w:w="1215"/>
          </w:tblGrid>
        </w:tblGridChange>
      </w:tblGrid>
      <w:tr>
        <w:trPr>
          <w:cantSplit w:val="1"/>
          <w:trHeight w:val="232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№ лоту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Термін права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Місце розташування земельної ділянки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Категорія земель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Код ЦПЗД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Кадастровий номер земельної ділянки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Площа земельної ділянки, га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НГО, грн.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Стартова ціна лоту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Крок торгів, %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Розмір гарантійного внеску , грн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Розмір відшкодування за підготовку лоту на земельні торги, грн</w:t>
            </w:r>
          </w:p>
        </w:tc>
      </w:tr>
      <w:tr>
        <w:trPr>
          <w:cantSplit w:val="0"/>
          <w:trHeight w:val="39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років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с. Селезенівка)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3224086800:02:018:0034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5,9665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39047,76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4685,73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1405,72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років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м. Сквира)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3224010100:05:002:0014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3,5562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119599,31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14351,92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4305,58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років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с. Шаліївка)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3224087800:03:006:0049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2,0740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50352,84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6042,34</w:t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1812,70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64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років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с. Мовчанівка)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3224084900:04:011:0002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6,7736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44323,53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5318,82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1595,65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років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Київська область, Сквирський район, Сквирська міська територіальна громада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(біля с. Рогізна)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Землі сільськогосподарського призначення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3224086200:05:014:0010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9,8156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209896,20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25187,54</w:t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7556,26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5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земельних ресурсів та кадастру</w:t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</w:t>
        <w:tab/>
        <w:tab/>
        <w:tab/>
        <w:tab/>
        <w:tab/>
        <w:tab/>
        <w:tab/>
        <w:tab/>
        <w:tab/>
        <w:tab/>
        <w:tab/>
        <w:t xml:space="preserve">Людмила ПАНІМАТЧЕНКО</w:t>
      </w:r>
    </w:p>
    <w:sectPr>
      <w:pgSz w:h="11906" w:w="16838" w:orient="landscape"/>
      <w:pgMar w:bottom="850" w:top="1135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Ew1qQGQYhbTGXmUPKJ415pbRA==">CgMxLjAyCGguZ2pkZ3hzOAByITFRZWliTVlQRGNXRFd1UDQyODhzTXc5aEpvZXJ4b2JMTA==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2023-05-18T06:42:00Z</dcterms:created>
  <dc:creator>Admin</dc:creator>
</cp:coreProperties>
</file>