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2366027"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документації із землеустрою</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інвентаризації земельної ділянки водного фонду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комунальної власності орієнтовною площею 13,2000 га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(між с. Саврань та с. Ями) Білоцерківського району Київської області</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Валентини Левіцької, керуючись ст.12, 58, 79-1, 185 Земельного кодексу України, ст. 8, 19, 22, 26, 35, 57 Закону України «Про землеустрій», пунктом 7 Прикінцевих та перехідних положень Закону України «Про державний земельний кадастр», п. 34 ст. 26 Закону України «Про місцеве самоврядування в Україні»,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Розробити технічну документацію із землеустрою щодо інвентаризації  земельної ділянки з цільовим призначенням: 10.07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рибогосподарських потреб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орієнтовною площею 13,2000 га за адресою: Сквирська міська територіальна громада (між с. </w:t>
      </w:r>
      <w:r w:rsidDel="00000000" w:rsidR="00000000" w:rsidRPr="00000000">
        <w:rPr>
          <w:rFonts w:ascii="Times New Roman" w:cs="Times New Roman" w:eastAsia="Times New Roman" w:hAnsi="Times New Roman"/>
          <w:sz w:val="28"/>
          <w:szCs w:val="28"/>
          <w:rtl w:val="0"/>
        </w:rPr>
        <w:t xml:space="preserve">Саврань 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 Ями), Білоцерківський район, Київська область.</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бюджетних коштів Сквирської міської ради або з джерел не заборонених законодавством.</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709"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hif4czjyxtrMlIEtVGhrdbFvA==">CgMxLjA4AHIhMWFIbE82NVFOZzl6RFVzSDlFZ0FSdU4xQ1hud0J5OXhM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2023-05-18T05:16:00Z</dcterms:created>
  <dc:creator>User</dc:creator>
</cp:coreProperties>
</file>