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ПРОЄКТ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28625" cy="6096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5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7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____ травня 2023 року              м. Сквира                             № ______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Arial" w:cs="Arial" w:eastAsia="Arial" w:hAnsi="Arial"/>
          <w:color w:val="3f3f3f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3f3f3f"/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white"/>
          <w:rtl w:val="0"/>
        </w:rPr>
        <w:t xml:space="preserve"> стан роботи закладів культури 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white"/>
          <w:rtl w:val="0"/>
        </w:rPr>
        <w:t xml:space="preserve">з організації дозвілля на території </w:t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white"/>
          <w:rtl w:val="0"/>
        </w:rPr>
        <w:t xml:space="preserve">Сквирської міської територіальної громади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Керуючись Законами України «Про місцеве самоврядування в Україні», «Про культуру», «Про бібліотеки і бібліотечну справу», «Про основні засади молодіжної політики», заслухавши інформацію начальника відділу культури, молоді і спорту Сквирської міської ради Клебанівської О.С. про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 стан роботи закладів культури з організації дозвілля на території Сквирської міської територіальної громади,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враховуючи пропозиції постійних комісій міської ради, Сквирська міська рада VIII скликання</w:t>
      </w:r>
    </w:p>
    <w:p w:rsidR="00000000" w:rsidDel="00000000" w:rsidP="00000000" w:rsidRDefault="00000000" w:rsidRPr="00000000" w14:paraId="0000000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12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Інформацію начальника відділу культури, молоді і спорту Сквирської міської ради Клебанівської О.С. про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 стан роботи закладів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культури з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 організації дозвілля на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території Сквирської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 міської територіальної громади взяти до відома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додано.</w:t>
      </w:r>
    </w:p>
    <w:p w:rsidR="00000000" w:rsidDel="00000000" w:rsidP="00000000" w:rsidRDefault="00000000" w:rsidRPr="00000000" w14:paraId="00000013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Начальнику відділу культури, молоді і спорту Сквирської міської ради Клебанівській О.С. вжити заходів щодо:</w:t>
      </w:r>
    </w:p>
    <w:p w:rsidR="00000000" w:rsidDel="00000000" w:rsidP="00000000" w:rsidRDefault="00000000" w:rsidRPr="00000000" w14:paraId="00000014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- забезпечення кваліфікованими кадрами;</w:t>
      </w:r>
    </w:p>
    <w:p w:rsidR="00000000" w:rsidDel="00000000" w:rsidP="00000000" w:rsidRDefault="00000000" w:rsidRPr="00000000" w14:paraId="00000015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покращення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матеріально-технічного забезпечення закладів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культури відповідно до бюджетного розпису та направлення коштів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; </w:t>
      </w:r>
    </w:p>
    <w:p w:rsidR="00000000" w:rsidDel="00000000" w:rsidP="00000000" w:rsidRDefault="00000000" w:rsidRPr="00000000" w14:paraId="00000016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- забезпечення інструментами, сценічним одягом, інвентарем, технічними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засобами відповідно до бюджетного розпису та направлення коштів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;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20"/>
          <w:tab w:val="left" w:leader="none" w:pos="9642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поповнення книжкового фонду новою актуальною літературою;</w:t>
      </w:r>
    </w:p>
    <w:p w:rsidR="00000000" w:rsidDel="00000000" w:rsidP="00000000" w:rsidRDefault="00000000" w:rsidRPr="00000000" w14:paraId="00000018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- проведення капітального ремонту Сквирського міського Будинку культури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відповідно до бюджетного розпису та направлення коштів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;</w:t>
      </w:r>
    </w:p>
    <w:p w:rsidR="00000000" w:rsidDel="00000000" w:rsidP="00000000" w:rsidRDefault="00000000" w:rsidRPr="00000000" w14:paraId="00000019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- проведення поточних ремонтів у закладах культури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відповідно до бюджетного розпису та направлення коштів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1A">
      <w:pPr>
        <w:tabs>
          <w:tab w:val="left" w:leader="none" w:pos="28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Контроль за виконанням даного рішення покласти на постійну комісію Сквирської міської ради з питань соціального захисту, освіти, охорони здоров’я, культури та релігії.</w:t>
      </w:r>
    </w:p>
    <w:p w:rsidR="00000000" w:rsidDel="00000000" w:rsidP="00000000" w:rsidRDefault="00000000" w:rsidRPr="00000000" w14:paraId="0000001B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                                                               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Погоджено:</w:t>
      </w:r>
    </w:p>
    <w:p w:rsidR="00000000" w:rsidDel="00000000" w:rsidP="00000000" w:rsidRDefault="00000000" w:rsidRPr="00000000" w14:paraId="0000001E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1.0" w:type="dxa"/>
        <w:jc w:val="left"/>
        <w:tblInd w:w="-115.0" w:type="dxa"/>
        <w:tblLayout w:type="fixed"/>
        <w:tblLook w:val="0400"/>
      </w:tblPr>
      <w:tblGrid>
        <w:gridCol w:w="6204"/>
        <w:gridCol w:w="3367"/>
        <w:tblGridChange w:id="0">
          <w:tblGrid>
            <w:gridCol w:w="6204"/>
            <w:gridCol w:w="336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Заступниця міського голови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Валентина БАЧИНСЬКА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Секретарка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Тетяна ВЛАСЮК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Начальниця відділу з питань </w:t>
            </w:r>
          </w:p>
          <w:p w:rsidR="00000000" w:rsidDel="00000000" w:rsidP="00000000" w:rsidRDefault="00000000" w:rsidRPr="00000000" w14:paraId="0000002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юридичного забезпечення ради </w:t>
            </w:r>
          </w:p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та діловодства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Ірина КВАША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Начальник організаційного відділу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міської ради (уповноважений з питань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запобігання та виявлення корупції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Віктор САЛТАНЮК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  <w:tab/>
        <w:tab/>
      </w:r>
    </w:p>
    <w:p w:rsidR="00000000" w:rsidDel="00000000" w:rsidP="00000000" w:rsidRDefault="00000000" w:rsidRPr="00000000" w14:paraId="00000039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Виконавець:</w:t>
      </w:r>
    </w:p>
    <w:p w:rsidR="00000000" w:rsidDel="00000000" w:rsidP="00000000" w:rsidRDefault="00000000" w:rsidRPr="00000000" w14:paraId="0000003B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854.0" w:type="dxa"/>
        <w:jc w:val="left"/>
        <w:tblInd w:w="-115.0" w:type="dxa"/>
        <w:tblLayout w:type="fixed"/>
        <w:tblLook w:val="0400"/>
      </w:tblPr>
      <w:tblGrid>
        <w:gridCol w:w="6204"/>
        <w:gridCol w:w="3650"/>
        <w:tblGridChange w:id="0">
          <w:tblGrid>
            <w:gridCol w:w="6204"/>
            <w:gridCol w:w="36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C">
            <w:pPr>
              <w:tabs>
                <w:tab w:val="left" w:leader="none" w:pos="7230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Начальниця відділу культури, </w:t>
            </w:r>
          </w:p>
          <w:p w:rsidR="00000000" w:rsidDel="00000000" w:rsidP="00000000" w:rsidRDefault="00000000" w:rsidRPr="00000000" w14:paraId="0000003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молоді і спорту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Оксана КЛЕБАНІВСЬКА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Рекомендовано до винесення на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розгляд та затвердження сесією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</w:p>
    <w:tbl>
      <w:tblPr>
        <w:tblStyle w:val="Table3"/>
        <w:tblW w:w="9854.0" w:type="dxa"/>
        <w:jc w:val="left"/>
        <w:tblInd w:w="-115.0" w:type="dxa"/>
        <w:tblLayout w:type="fixed"/>
        <w:tblLook w:val="0400"/>
      </w:tblPr>
      <w:tblGrid>
        <w:gridCol w:w="6204"/>
        <w:gridCol w:w="3650"/>
        <w:tblGridChange w:id="0">
          <w:tblGrid>
            <w:gridCol w:w="6204"/>
            <w:gridCol w:w="36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Голова постійної комісії з питань</w:t>
            </w:r>
          </w:p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соціального захисту, освіти, охорони</w:t>
            </w:r>
          </w:p>
          <w:p w:rsidR="00000000" w:rsidDel="00000000" w:rsidP="00000000" w:rsidRDefault="00000000" w:rsidRPr="00000000" w14:paraId="0000004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здоров’я, культури та релігії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Катерина БОНДАРЧУК</w:t>
            </w:r>
          </w:p>
          <w:p w:rsidR="00000000" w:rsidDel="00000000" w:rsidP="00000000" w:rsidRDefault="00000000" w:rsidRPr="00000000" w14:paraId="0000004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="240" w:lineRule="auto"/>
        <w:rPr>
          <w:rFonts w:ascii="Arial" w:cs="Arial" w:eastAsia="Arial" w:hAnsi="Arial"/>
          <w:color w:val="3f3f3f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D16893"/>
    <w:rPr>
      <w:rFonts w:ascii="Calibri" w:cs="Times New Roman" w:eastAsia="Calibri" w:hAnsi="Calibri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unhideWhenUsed w:val="1"/>
    <w:rsid w:val="00D16893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 w:val="1"/>
    <w:unhideWhenUsed w:val="1"/>
    <w:rsid w:val="00D16893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5" w:customStyle="1">
    <w:name w:val="Текст выноски Знак"/>
    <w:basedOn w:val="a0"/>
    <w:link w:val="a4"/>
    <w:uiPriority w:val="99"/>
    <w:semiHidden w:val="1"/>
    <w:rsid w:val="00D16893"/>
    <w:rPr>
      <w:rFonts w:ascii="Tahoma" w:cs="Tahoma" w:eastAsia="Calibri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thUpF53CtBmM2wIMl4QjefjmFA==">CgMxLjAyCGguZ2pkZ3hzOAByITE2UEdWTm5lNGNSM2JDWHVrYnV2RUtOSDdMSzdTckxxOA==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2023-05-08T10:43:00Z</dcterms:created>
  <dc:creator>Admin</dc:creator>
</cp:coreProperties>
</file>