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____________ 2023 року                   м. Сквира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05"/>
        <w:tblGridChange w:id="0">
          <w:tblGrid>
            <w:gridCol w:w="970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передачу з балансу відділу капітального будівництва, комунальної власності та житлово- комунального господарства на баланс КНП СМР «Сквирський МЦПМСД фактичних витрат, понесених на капітальний ремонт будівлі полового відділення КНП СМР «Сквирський МЦПМСД» по вул. Київська,12 в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</w:t>
      </w:r>
      <w:r w:rsidDel="00000000" w:rsidR="00000000" w:rsidRPr="00000000">
        <w:rPr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місцеве самоврядування в Україні», «Про бухгалтерський облік та фінансову звітність в Україні», з метою забезпечення ефективного використання комунального майна Сквирської міської територіальної громади, покращення якості надання первинної медичної допомоги, врахування витрат в обліку балансоутримувача – комунального некомерційного підприємства Сквирської міської ради «Сквирський міський центр первинної медико-санітарної допомоги»,  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з балансу відділу капітального будівництва, комунальної власності та житлово-комунального господарства Сквирської міської ради (код ЄДРПОУ 44153671) на баланс комунального некомерційного підприємства Сквирської міської ради «Сквирський міський центр первинної медико-санітарної допомоги» (код ЄДРПОУ 38500755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фактичні витрати, понесені на об’єкт: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будівлі полового відділення КНП СМР «Сквирський МЦПМСД» по вул. Київська,12 в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 з виготовленням ПКД та виконання супровідних робіт в сумі 435727,41 грн. (Чотириста тридцять п’ять тисяч сімсот двадцять сім грн. 41 коп.);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Затвердити склад комісії з прийому-передачі фактичних витрат, зазначених в пункті 1, з балансу відділу капітального будівництва, комунальної власності та житлово-комунального господарства Сквирської міської ради на баланс комунального некомерційного підприємства Сквирської міської ради «Сквирський міський центр первинної медико-санітарної допомоги»  у складі згідно з додатком.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та житлово-комунального господарства Терновій М.В. та директору комунального некомерційного підприємства Сквирської міської ради «Сквирський міський центр первинної медико-санітарної допомоги» Л.В. Гадіяк  протягом двох тижнів підготувати акт приймання-передачі та подати його на затвердження міському голові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Директору комунального некомерційного підприємства Сквирської міської ради «Сквирський міський центр первинної медико-санітарної допомоги» Л.В. Гадіяк  вжити заходів щодо внесення фактичних витрат, зазначених в пункті 1, до бухгалтерському обліку підприємства.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 _________№  -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8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комісії з прийому-передачі фактичних витрат, понесених на капітальний ремонт будівлі полового відділення КНП СМР «Сквирський МЦПМСД» по вул. Київська,12 в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покрівлі), з балансу відділу капітального будівництва, комунальної власності та житлово-комунального господарства Сквирської міської ради на баланс комунального некомерційного підприємства Сквирської міської ради «Сквирський міський центр первинної медико-санітарної допомоги».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310"/>
        <w:gridCol w:w="6635"/>
        <w:tblGridChange w:id="0">
          <w:tblGrid>
            <w:gridCol w:w="2802"/>
            <w:gridCol w:w="310"/>
            <w:gridCol w:w="66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Гнатюк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Васильович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голови,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комісії: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Марина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Валентинівна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відділу капітального будівництва, комунальної власності та житлово-комунального господарства Сквирської міської ради;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Савчук Олеся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провідний спеціаліст – бухгалтер відділу капітального будівництва, комунальної власності та житлово-комунального господарства Сквирської міської ради; 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Гадіяк Людмила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Василівна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директор комунального некомерційного підприємства Сквирської міської ради «Сквирський міський центр первинної медико-санітарної допомоги»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Гриняк Анатолій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Олексійович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головний бухгалтер комунального некомерційного підприємства Сквирської міської ради «Сквирський міський центр первинної медико-санітарної допомоги»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                                                             Тетяна  ВЛАСЮК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Тетяна ВЛАСЮК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 xml:space="preserve">                                   Олександр ГНАТЮК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ab/>
        <w:tab/>
        <w:tab/>
        <w:t xml:space="preserve">   Людмила СЕРГІЄНКО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                                            Ірина КВАША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КНП Сквирської міської ради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«Сквирський міський центр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первинної медико-санітарної допомоги»                                  Людмила ГАДІЯК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Марина ТЕРНОВА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М.Сиворакша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«Про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передачу з балансу відділу капітального будівництва, комунальної власності та житлово-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на баланс КНП СМР «Сквирський МЦПМСД фактичних витрат, понесених на капітальний ремонт будівлі полового відділення КНП СМР «Сквирський МЦПМСД» по вул. Київська,12 в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покрівлі)»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проекту – Закон України «Про місцеве самоврядування в Україні», «Про бухгалтерський облік та фінансову звітність в Україні»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 якісне та належне обслуговування і експлуатація пожежної сигналізації, врахування витрат в обліку балансоутримувача – комунального підприємства КНП СМР «СМЦПМСД»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Закону України «Про місцеве самоврядування в Україні», «Про бухгалтерський облік та фінансову звітність в Україні».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  Марина ТЕРНОВА</w:t>
      </w:r>
    </w:p>
    <w:sectPr>
      <w:pgSz w:h="16838" w:w="11906" w:orient="portrait"/>
      <w:pgMar w:bottom="1134" w:top="426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tXKdMKmsWCE8g1eZNCCnIkO9g==">CgMxLjAyCGguZ2pkZ3hzOAByITE3dzZ6bmRnRkQwcUdMWmpBLWM0a1dsMHNPc2pfa3duYw==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2021-02-03T12:10:00Z</dcterms:created>
  <dc:creator>Идеал</dc:creator>
</cp:coreProperties>
</file>