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570925"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0B7849"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 щодо відведення</w:t>
      </w:r>
      <w:r w:rsidRPr="004F4262">
        <w:rPr>
          <w:rFonts w:ascii="Times New Roman" w:eastAsia="Times New Roman" w:hAnsi="Times New Roman" w:cs="Times New Roman"/>
          <w:b/>
          <w:bCs/>
          <w:color w:val="000000"/>
          <w:sz w:val="28"/>
          <w:szCs w:val="28"/>
        </w:rPr>
        <w:t xml:space="preserve"> в оренду земельної ділянки</w:t>
      </w:r>
      <w:r>
        <w:rPr>
          <w:rFonts w:ascii="Times New Roman" w:eastAsia="Times New Roman" w:hAnsi="Times New Roman" w:cs="Times New Roman"/>
          <w:b/>
          <w:bCs/>
          <w:color w:val="000000"/>
          <w:sz w:val="28"/>
          <w:szCs w:val="28"/>
        </w:rPr>
        <w:t xml:space="preserve"> </w:t>
      </w:r>
      <w:r w:rsidRPr="005919E6">
        <w:rPr>
          <w:rFonts w:ascii="Times New Roman" w:eastAsia="Times New Roman" w:hAnsi="Times New Roman" w:cs="Times New Roman"/>
          <w:b/>
          <w:bCs/>
          <w:color w:val="000000"/>
          <w:sz w:val="28"/>
          <w:szCs w:val="28"/>
        </w:rPr>
        <w:t>комунальної власності</w:t>
      </w:r>
    </w:p>
    <w:p w:rsidR="00F15248" w:rsidRPr="0018459D" w:rsidRDefault="00B67F83"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орієнтовною площею 4,4696</w:t>
      </w:r>
      <w:r w:rsidR="00F15248" w:rsidRPr="005919E6">
        <w:rPr>
          <w:rFonts w:ascii="Times New Roman" w:eastAsia="Times New Roman" w:hAnsi="Times New Roman" w:cs="Times New Roman"/>
          <w:b/>
          <w:bCs/>
          <w:color w:val="000000"/>
          <w:sz w:val="28"/>
          <w:szCs w:val="28"/>
        </w:rPr>
        <w:t xml:space="preserve"> га</w:t>
      </w:r>
      <w:r w:rsidR="005535D0">
        <w:rPr>
          <w:rFonts w:ascii="Times New Roman" w:eastAsia="Times New Roman" w:hAnsi="Times New Roman" w:cs="Times New Roman"/>
          <w:b/>
          <w:bCs/>
          <w:color w:val="000000"/>
          <w:sz w:val="28"/>
          <w:szCs w:val="28"/>
        </w:rPr>
        <w:t xml:space="preserve"> у с. </w:t>
      </w:r>
      <w:proofErr w:type="spellStart"/>
      <w:r w:rsidR="005535D0">
        <w:rPr>
          <w:rFonts w:ascii="Times New Roman" w:eastAsia="Times New Roman" w:hAnsi="Times New Roman" w:cs="Times New Roman"/>
          <w:b/>
          <w:bCs/>
          <w:color w:val="000000"/>
          <w:sz w:val="28"/>
          <w:szCs w:val="28"/>
        </w:rPr>
        <w:t>Терешки</w:t>
      </w:r>
      <w:proofErr w:type="spellEnd"/>
      <w:r w:rsidR="005535D0">
        <w:rPr>
          <w:rFonts w:ascii="Times New Roman" w:eastAsia="Times New Roman" w:hAnsi="Times New Roman" w:cs="Times New Roman"/>
          <w:b/>
          <w:bCs/>
          <w:color w:val="000000"/>
          <w:sz w:val="28"/>
          <w:szCs w:val="28"/>
        </w:rPr>
        <w:t xml:space="preserve"> Білоцерківського району</w:t>
      </w:r>
      <w:r w:rsidR="0018459D">
        <w:rPr>
          <w:rFonts w:ascii="Times New Roman" w:eastAsia="Times New Roman" w:hAnsi="Times New Roman" w:cs="Times New Roman"/>
          <w:b/>
          <w:bCs/>
          <w:color w:val="000000"/>
          <w:sz w:val="28"/>
          <w:szCs w:val="28"/>
        </w:rPr>
        <w:t xml:space="preserve"> Київської області </w:t>
      </w:r>
      <w:r w:rsidR="00F15248" w:rsidRPr="0018459D">
        <w:rPr>
          <w:rFonts w:ascii="Times New Roman" w:hAnsi="Times New Roman" w:cs="Times New Roman"/>
          <w:b/>
          <w:bCs/>
          <w:color w:val="000000"/>
          <w:sz w:val="28"/>
          <w:szCs w:val="28"/>
        </w:rPr>
        <w:t>товариству з обмеженою відповідальністю «</w:t>
      </w:r>
      <w:proofErr w:type="spellStart"/>
      <w:r w:rsidR="00F15248" w:rsidRPr="0018459D">
        <w:rPr>
          <w:rFonts w:ascii="Times New Roman" w:hAnsi="Times New Roman" w:cs="Times New Roman"/>
          <w:b/>
          <w:bCs/>
          <w:color w:val="000000"/>
          <w:sz w:val="28"/>
          <w:szCs w:val="28"/>
        </w:rPr>
        <w:t>Агросолюшнс</w:t>
      </w:r>
      <w:proofErr w:type="spellEnd"/>
      <w:r w:rsidR="00F15248" w:rsidRPr="0018459D">
        <w:rPr>
          <w:rFonts w:ascii="Times New Roman" w:hAnsi="Times New Roman" w:cs="Times New Roman"/>
          <w:b/>
          <w:bCs/>
          <w:color w:val="000000"/>
          <w:sz w:val="28"/>
          <w:szCs w:val="28"/>
        </w:rPr>
        <w:t xml:space="preserve"> Сквира»</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sidR="00B67F83">
        <w:rPr>
          <w:rFonts w:ascii="Times New Roman" w:eastAsia="Times New Roman" w:hAnsi="Times New Roman" w:cs="Times New Roman"/>
          <w:color w:val="000000"/>
          <w:sz w:val="28"/>
          <w:szCs w:val="28"/>
        </w:rPr>
        <w:t>2266</w:t>
      </w:r>
      <w:r w:rsidR="00F0186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proofErr w:type="spellStart"/>
      <w:r w:rsidRPr="004F4262">
        <w:rPr>
          <w:rFonts w:ascii="Times New Roman" w:eastAsia="Times New Roman" w:hAnsi="Times New Roman" w:cs="Times New Roman"/>
          <w:color w:val="000000"/>
          <w:sz w:val="28"/>
          <w:szCs w:val="28"/>
        </w:rPr>
        <w:t>ст.ст</w:t>
      </w:r>
      <w:proofErr w:type="spellEnd"/>
      <w:r w:rsidRPr="004F4262">
        <w:rPr>
          <w:rFonts w:ascii="Times New Roman" w:eastAsia="Times New Roman" w:hAnsi="Times New Roman" w:cs="Times New Roman"/>
          <w:color w:val="000000"/>
          <w:sz w:val="28"/>
          <w:szCs w:val="28"/>
        </w:rPr>
        <w:t xml:space="preserve">.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B67F83">
        <w:rPr>
          <w:rFonts w:ascii="Times New Roman" w:eastAsia="Times New Roman" w:hAnsi="Times New Roman" w:cs="Times New Roman"/>
          <w:bCs/>
          <w:color w:val="000000"/>
          <w:sz w:val="28"/>
          <w:szCs w:val="28"/>
        </w:rPr>
        <w:t>орієнтовною площею 4,4696</w:t>
      </w:r>
      <w:bookmarkStart w:id="0" w:name="_GoBack"/>
      <w:bookmarkEnd w:id="0"/>
      <w:r w:rsidR="00B83C76" w:rsidRPr="00B83C76">
        <w:rPr>
          <w:rFonts w:ascii="Times New Roman" w:eastAsia="Times New Roman" w:hAnsi="Times New Roman" w:cs="Times New Roman"/>
          <w:bCs/>
          <w:color w:val="000000"/>
          <w:sz w:val="28"/>
          <w:szCs w:val="28"/>
        </w:rPr>
        <w:t xml:space="preserve"> га у с. </w:t>
      </w:r>
      <w:proofErr w:type="spellStart"/>
      <w:r w:rsidR="00B83C76" w:rsidRPr="00B83C76">
        <w:rPr>
          <w:rFonts w:ascii="Times New Roman" w:eastAsia="Times New Roman" w:hAnsi="Times New Roman" w:cs="Times New Roman"/>
          <w:bCs/>
          <w:color w:val="000000"/>
          <w:sz w:val="28"/>
          <w:szCs w:val="28"/>
        </w:rPr>
        <w:t>Терешки</w:t>
      </w:r>
      <w:proofErr w:type="spellEnd"/>
      <w:r w:rsidR="00B83C76" w:rsidRPr="00B83C76">
        <w:rPr>
          <w:rFonts w:ascii="Times New Roman" w:eastAsia="Times New Roman" w:hAnsi="Times New Roman" w:cs="Times New Roman"/>
          <w:bCs/>
          <w:color w:val="000000"/>
          <w:sz w:val="28"/>
          <w:szCs w:val="28"/>
        </w:rPr>
        <w:t xml:space="preserve"> Білоцерківського району Київської області</w:t>
      </w:r>
      <w:r w:rsidRPr="004F4262">
        <w:rPr>
          <w:rFonts w:ascii="Times New Roman" w:eastAsia="Times New Roman" w:hAnsi="Times New Roman" w:cs="Times New Roman"/>
          <w:color w:val="000000"/>
          <w:sz w:val="28"/>
          <w:szCs w:val="28"/>
        </w:rPr>
        <w:t xml:space="preserve"> 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r w:rsidR="00154BE3">
        <w:rPr>
          <w:rFonts w:ascii="Times New Roman" w:hAnsi="Times New Roman" w:cs="Times New Roman"/>
          <w:bCs/>
          <w:sz w:val="28"/>
          <w:szCs w:val="28"/>
          <w:lang w:val="ru-RU" w:eastAsia="ru-RU"/>
        </w:rPr>
        <w:t>міської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ГНАТЮК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lastRenderedPageBreak/>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B4D83"/>
    <w:rsid w:val="000B7849"/>
    <w:rsid w:val="000C175E"/>
    <w:rsid w:val="000C1AA2"/>
    <w:rsid w:val="000D0FD3"/>
    <w:rsid w:val="000D2EB2"/>
    <w:rsid w:val="000D5408"/>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1504"/>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67F83"/>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35A7"/>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85759-C110-4CFB-8C9B-AD9E15FC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2023-06-06T12:34:00Z</cp:lastPrinted>
  <dcterms:created xsi:type="dcterms:W3CDTF">2023-06-06T12:36:00Z</dcterms:created>
  <dcterms:modified xsi:type="dcterms:W3CDTF">2023-06-06T12:36:00Z</dcterms:modified>
</cp:coreProperties>
</file>