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8692197" ProgID="PBrush" ShapeID="_x0000_s1028"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2022 року                         м. Сквира                                     №    -    -VIII</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передачу в оренду земельної ділянки комунальної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власності площею 0,0266 га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кадастровий номер 3224010100:01:057:0086</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по вул. Соборна, 24 у м. Сквира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громадянці Тодоровій Тетяні Володимирівні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709"/>
        <w:jc w:val="both"/>
        <w:rPr>
          <w:sz w:val="28"/>
          <w:szCs w:val="28"/>
        </w:rPr>
      </w:pPr>
      <w:r w:rsidDel="00000000" w:rsidR="00000000" w:rsidRPr="00000000">
        <w:rPr>
          <w:sz w:val="28"/>
          <w:szCs w:val="28"/>
          <w:rtl w:val="0"/>
        </w:rPr>
        <w:t xml:space="preserve">Розглянувши заяву громадянина Можного Бориса Борисовича             вх.№10-2023/2382 від 09.06.2023, що діє в інтересах Тодорової Тетяни Володимирівни згідно доручення НСК 898268 від 08.06.2023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124, 125, 126,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ind w:firstLine="567"/>
        <w:jc w:val="both"/>
        <w:rPr>
          <w:b w:val="1"/>
          <w:sz w:val="28"/>
          <w:szCs w:val="28"/>
        </w:rPr>
      </w:pPr>
      <w:r w:rsidDel="00000000" w:rsidR="00000000" w:rsidRPr="00000000">
        <w:rPr>
          <w:color w:val="000000"/>
          <w:sz w:val="28"/>
          <w:szCs w:val="28"/>
          <w:rtl w:val="0"/>
        </w:rPr>
        <w:t xml:space="preserve">1.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громадянці Тодоровій Тетяні Володимирівні</w:t>
      </w:r>
      <w:r w:rsidDel="00000000" w:rsidR="00000000" w:rsidRPr="00000000">
        <w:rPr>
          <w:b w:val="1"/>
          <w:sz w:val="28"/>
          <w:szCs w:val="28"/>
          <w:rtl w:val="0"/>
        </w:rPr>
        <w:t xml:space="preserve"> </w:t>
      </w:r>
      <w:r w:rsidDel="00000000" w:rsidR="00000000" w:rsidRPr="00000000">
        <w:rPr>
          <w:sz w:val="28"/>
          <w:szCs w:val="28"/>
          <w:rtl w:val="0"/>
        </w:rPr>
        <w:t xml:space="preserve">земельну ділянку комунальної власності з цільовим призначенням 03.05 Для будівництва та обслуговування будівель закладів культурно-просвітницького обслуговування, кадастровий номер </w:t>
      </w:r>
      <w:r w:rsidDel="00000000" w:rsidR="00000000" w:rsidRPr="00000000">
        <w:rPr>
          <w:color w:val="000000"/>
          <w:sz w:val="28"/>
          <w:szCs w:val="28"/>
          <w:rtl w:val="0"/>
        </w:rPr>
        <w:t xml:space="preserve">3224010100:01:057:0086,  площею 0,0266 га за адресою: вул. Соборна, 24, м. Сквира Білоцерківського району Київської області</w:t>
      </w:r>
      <w:r w:rsidDel="00000000" w:rsidR="00000000" w:rsidRPr="00000000">
        <w:rPr>
          <w:sz w:val="28"/>
          <w:szCs w:val="28"/>
          <w:rtl w:val="0"/>
        </w:rPr>
        <w:t xml:space="preserve"> </w:t>
      </w:r>
      <w:r w:rsidDel="00000000" w:rsidR="00000000" w:rsidRPr="00000000">
        <w:rPr>
          <w:color w:val="000000"/>
          <w:sz w:val="28"/>
          <w:szCs w:val="28"/>
          <w:rtl w:val="0"/>
        </w:rPr>
        <w:t xml:space="preserve">строком на 15 (п`ят</w:t>
      </w:r>
      <w:r w:rsidDel="00000000" w:rsidR="00000000" w:rsidRPr="00000000">
        <w:rPr>
          <w:sz w:val="28"/>
          <w:szCs w:val="28"/>
          <w:rtl w:val="0"/>
        </w:rPr>
        <w:t xml:space="preserve">надцять</w:t>
      </w:r>
      <w:r w:rsidDel="00000000" w:rsidR="00000000" w:rsidRPr="00000000">
        <w:rPr>
          <w:color w:val="000000"/>
          <w:sz w:val="28"/>
          <w:szCs w:val="28"/>
          <w:rtl w:val="0"/>
        </w:rPr>
        <w:t xml:space="preserve">) років та встановити річний розмір орендної плати в розмірі 12% від нормативної грошової оцінки земельної ділянки.</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Громадянці Тодоровій Тетяні Володимирівні</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звернутися до відділу з питань земельних ресурсів та кадастру Сквирської міської ради для укладання договору оренди землі та зареєструвати його згідно вимог чинного законодавства України.</w:t>
      </w:r>
    </w:p>
    <w:p w:rsidR="00000000" w:rsidDel="00000000" w:rsidP="00000000" w:rsidRDefault="00000000" w:rsidRPr="00000000" w14:paraId="00000019">
      <w:pPr>
        <w:ind w:firstLine="567"/>
        <w:jc w:val="both"/>
        <w:rPr>
          <w:color w:val="000000"/>
          <w:sz w:val="28"/>
          <w:szCs w:val="28"/>
        </w:rPr>
      </w:pPr>
      <w:bookmarkStart w:colFirst="0" w:colLast="0" w:name="_heading=h.gjdgxs" w:id="0"/>
      <w:bookmarkEnd w:id="0"/>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A">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B">
      <w:pPr>
        <w:shd w:fill="ffffff" w:val="clear"/>
        <w:rPr>
          <w:b w:val="1"/>
          <w:sz w:val="28"/>
          <w:szCs w:val="28"/>
        </w:rPr>
      </w:pPr>
      <w:r w:rsidDel="00000000" w:rsidR="00000000" w:rsidRPr="00000000">
        <w:rPr>
          <w:rtl w:val="0"/>
        </w:rPr>
      </w:r>
    </w:p>
    <w:p w:rsidR="00000000" w:rsidDel="00000000" w:rsidP="00000000" w:rsidRDefault="00000000" w:rsidRPr="00000000" w14:paraId="0000001C">
      <w:pPr>
        <w:rPr>
          <w:b w:val="1"/>
          <w:sz w:val="28"/>
          <w:szCs w:val="28"/>
        </w:rPr>
      </w:pPr>
      <w:r w:rsidDel="00000000" w:rsidR="00000000" w:rsidRPr="00000000">
        <w:rPr>
          <w:rtl w:val="0"/>
        </w:rPr>
      </w:r>
    </w:p>
    <w:p w:rsidR="00000000" w:rsidDel="00000000" w:rsidP="00000000" w:rsidRDefault="00000000" w:rsidRPr="00000000" w14:paraId="0000001D">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 юридичного</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A">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B">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rPr>
          <w:sz w:val="28"/>
          <w:szCs w:val="28"/>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Рекомендовано до внесення на</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tabs>
          <w:tab w:val="left" w:leader="none" w:pos="8205"/>
        </w:tabs>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sz w:val="28"/>
          <w:szCs w:val="28"/>
          <w:rtl w:val="0"/>
        </w:rPr>
        <w:t xml:space="preserve">та архітектури</w:t>
        <w:tab/>
        <w:tab/>
        <w:tab/>
        <w:tab/>
        <w:tab/>
        <w:tab/>
        <w:tab/>
        <w:t xml:space="preserve">       Віктор </w:t>
      </w:r>
      <w:r w:rsidDel="00000000" w:rsidR="00000000" w:rsidRPr="00000000">
        <w:rPr>
          <w:color w:val="000000"/>
          <w:sz w:val="28"/>
          <w:szCs w:val="28"/>
          <w:rtl w:val="0"/>
        </w:rPr>
        <w:t xml:space="preserve">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uiPriority w:val="99"/>
    <w:rsid w:val="00EB530E"/>
    <w:pPr>
      <w:spacing w:after="100" w:afterAutospacing="1" w:before="100" w:beforeAutospacing="1"/>
    </w:pPr>
    <w:rPr>
      <w:lang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kF8jW5ZDX2a+malGSl8HAJw3zw==">CgMxLjAyCGguZ2pkZ3hzOAByITFKOHpjWDN6MWZDX01IbkhFa3JzS1o3VzVHVzRkSFhTYg==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2023-06-19T12:03:00Z</dcterms:created>
  <dc:creator>user</dc:creator>
</cp:coreProperties>
</file>