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    ПРОЄКТ  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27 червня  2023 року                     м. Сквира                          №__-35-VІІІ</w:t>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32"/>
          <w:szCs w:val="32"/>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передачу міжбюджетного трансферту</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 бюджету Сквирської міської </w:t>
      </w:r>
    </w:p>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bookmarkStart w:colFirst="0" w:colLast="0" w:name="_heading=h.30j0zll" w:id="0"/>
      <w:bookmarkEnd w:id="0"/>
      <w:r w:rsidDel="00000000" w:rsidR="00000000" w:rsidRPr="00000000">
        <w:rPr>
          <w:rFonts w:ascii="Times New Roman" w:cs="Times New Roman" w:eastAsia="Times New Roman" w:hAnsi="Times New Roman"/>
          <w:b w:val="1"/>
          <w:color w:val="000000"/>
          <w:sz w:val="28"/>
          <w:szCs w:val="28"/>
          <w:rtl w:val="0"/>
        </w:rPr>
        <w:t xml:space="preserve">територіальної громади у 2023 році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E">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93 Бюджетного кодексу України,  Законом України «Про місцеве самоврядування в Україні», враховуючи лист Київської обласної державної адміністрації (Київської обласної військової адміністрації) від 09.06.2023 року № 5583/01/37.05.02/2023 та відповідно до регламенту Сквирської міської ради, враховуючи пропозиції постійних депутатських комісій, Сквирська міська рада VІІІ скликання</w:t>
      </w:r>
    </w:p>
    <w:p w:rsidR="00000000" w:rsidDel="00000000" w:rsidP="00000000" w:rsidRDefault="00000000" w:rsidRPr="00000000" w14:paraId="0000000F">
      <w:pPr>
        <w:ind w:firstLine="56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Передати у 2023 році із загального фонду бюджету Сквирської міської територіальної громади міжбюджетний трансферт за КПКВК МБ 9150 «Інші дотації з місцевого бюджету» в сумі 50 000,00 (п’ятдесят тисяч) гривень обласному бюджету Київської області на</w:t>
      </w:r>
      <w:r w:rsidDel="00000000" w:rsidR="00000000" w:rsidRPr="00000000">
        <w:rPr>
          <w:rFonts w:ascii="Times New Roman" w:cs="Times New Roman" w:eastAsia="Times New Roman" w:hAnsi="Times New Roman"/>
          <w:color w:val="000000"/>
          <w:sz w:val="28"/>
          <w:szCs w:val="28"/>
          <w:rtl w:val="0"/>
        </w:rPr>
        <w:t xml:space="preserve"> реалізацію заходів з ліквідації наслідків ведення бойових дій та відновлення інфраструктури на територіях територіальних громад Київської області; будівництва захисних споруд цивільного захисту населення від впливу небезпечних факторів, що виникають внаслідок надзвичайних ситуацій, воєнних дій або терористичних актів; відсічі збройної агресії російської федерації проти України та забезпечення національної безпеки.</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2. </w:t>
      </w:r>
      <w:r w:rsidDel="00000000" w:rsidR="00000000" w:rsidRPr="00000000">
        <w:rPr>
          <w:rFonts w:ascii="Times New Roman" w:cs="Times New Roman" w:eastAsia="Times New Roman" w:hAnsi="Times New Roman"/>
          <w:color w:val="000000"/>
          <w:sz w:val="28"/>
          <w:szCs w:val="28"/>
          <w:rtl w:val="0"/>
        </w:rPr>
        <w:t xml:space="preserve">Доручити міській голові укласти договір між Сквирською міською радою та Київською обласною військовою адміністрацією (</w:t>
      </w:r>
      <w:r w:rsidDel="00000000" w:rsidR="00000000" w:rsidRPr="00000000">
        <w:rPr>
          <w:rFonts w:ascii="Times New Roman" w:cs="Times New Roman" w:eastAsia="Times New Roman" w:hAnsi="Times New Roman"/>
          <w:sz w:val="28"/>
          <w:szCs w:val="28"/>
          <w:rtl w:val="0"/>
        </w:rPr>
        <w:t xml:space="preserve">Київською обласною державною адміністрацією) про передачу іншої дотації з місцевого бюджету обласному бюджету Київської області на реалізацію заходів, визначених у пункті 1.</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Погоджено :</w:t>
      </w: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Заступниця міської голови                                               Людмила СЕРГІЄНКО</w:t>
      </w:r>
    </w:p>
    <w:p w:rsidR="00000000" w:rsidDel="00000000" w:rsidP="00000000" w:rsidRDefault="00000000" w:rsidRPr="00000000" w14:paraId="00000019">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1A">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Заступниця міської голови                                           Валентина БАЧИНСЬКА</w:t>
      </w:r>
    </w:p>
    <w:p w:rsidR="00000000" w:rsidDel="00000000" w:rsidP="00000000" w:rsidRDefault="00000000" w:rsidRPr="00000000" w14:paraId="0000001B">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1C">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                                                 Олександр ГНАТЮК</w:t>
      </w:r>
    </w:p>
    <w:p w:rsidR="00000000" w:rsidDel="00000000" w:rsidP="00000000" w:rsidRDefault="00000000" w:rsidRPr="00000000" w14:paraId="0000001D">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1E">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                                                          Тетяна ВЛАСЮК</w:t>
      </w:r>
    </w:p>
    <w:p w:rsidR="00000000" w:rsidDel="00000000" w:rsidP="00000000" w:rsidRDefault="00000000" w:rsidRPr="00000000" w14:paraId="0000001F">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20">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юридичного забезпечення</w:t>
      </w:r>
    </w:p>
    <w:p w:rsidR="00000000" w:rsidDel="00000000" w:rsidP="00000000" w:rsidRDefault="00000000" w:rsidRPr="00000000" w14:paraId="00000021">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ради та діловодства                                                                Ірина КВАША</w:t>
      </w:r>
    </w:p>
    <w:p w:rsidR="00000000" w:rsidDel="00000000" w:rsidP="00000000" w:rsidRDefault="00000000" w:rsidRPr="00000000" w14:paraId="00000022">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23">
      <w:pPr>
        <w:spacing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8"/>
          <w:szCs w:val="28"/>
          <w:rtl w:val="0"/>
        </w:rPr>
        <w:t xml:space="preserve">Виконавець</w:t>
      </w: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фінансового управління                                    Ірина КРУКІВСЬКА</w:t>
      </w:r>
    </w:p>
    <w:p w:rsidR="00000000" w:rsidDel="00000000" w:rsidP="00000000" w:rsidRDefault="00000000" w:rsidRPr="00000000" w14:paraId="00000026">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w:t>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 з питань</w:t>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планування бюджету та фінансів,</w:t>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соціально-економічного розвитку                               </w:t>
        <w:tab/>
        <w:t xml:space="preserve">Максим ЧМИРЬ</w:t>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w:t>
      </w:r>
    </w:p>
    <w:p w:rsidR="00000000" w:rsidDel="00000000" w:rsidP="00000000" w:rsidRDefault="00000000" w:rsidRPr="00000000" w14:paraId="0000002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 з питань</w:t>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w:t>
      </w:r>
    </w:p>
    <w:p w:rsidR="00000000" w:rsidDel="00000000" w:rsidP="00000000" w:rsidRDefault="00000000" w:rsidRPr="00000000" w14:paraId="0000003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господарства, землевпорядкування, будівництва</w:t>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 архітектури                                                                   </w:t>
        <w:tab/>
        <w:t xml:space="preserve">Віктор ДОРОШЕНКО</w:t>
      </w:r>
    </w:p>
    <w:p w:rsidR="00000000" w:rsidDel="00000000" w:rsidP="00000000" w:rsidRDefault="00000000" w:rsidRPr="00000000" w14:paraId="00000032">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34">
      <w:pPr>
        <w:spacing w:after="280" w:before="28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5">
      <w:pPr>
        <w:spacing w:after="280" w:before="28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7">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8">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9">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A">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B">
      <w:pPr>
        <w:ind w:firstLine="567"/>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C">
      <w:pPr>
        <w:jc w:val="both"/>
        <w:rPr>
          <w:rFonts w:ascii="Times New Roman" w:cs="Times New Roman" w:eastAsia="Times New Roman" w:hAnsi="Times New Roman"/>
          <w:sz w:val="28"/>
          <w:szCs w:val="28"/>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wOFWEwuefrBPu+2uKdcpVwFyJQ==">CgMxLjAyCWguMzBqMHpsbDgAciExV28yRWJNVEJUUzhtRmt5MjZ1X2k3dnpta1ltSzh5N3Q=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