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FBD" w:rsidRDefault="00CD10FB" w:rsidP="00CD10FB">
      <w:pPr>
        <w:keepNext/>
        <w:keepLines/>
        <w:spacing w:after="0" w:line="360" w:lineRule="auto"/>
        <w:ind w:left="709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254"/>
        <w:gridCol w:w="1135"/>
        <w:gridCol w:w="4256"/>
      </w:tblGrid>
      <w:tr w:rsidR="00513FBD" w:rsidRPr="00CB3849" w:rsidTr="00536840">
        <w:trPr>
          <w:jc w:val="center"/>
        </w:trPr>
        <w:tc>
          <w:tcPr>
            <w:tcW w:w="4252" w:type="dxa"/>
          </w:tcPr>
          <w:p w:rsidR="00513FBD" w:rsidRPr="00CB3849" w:rsidRDefault="00513FBD" w:rsidP="00536840">
            <w:pPr>
              <w:tabs>
                <w:tab w:val="left" w:pos="844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hideMark/>
          </w:tcPr>
          <w:p w:rsidR="00513FBD" w:rsidRPr="00CB3849" w:rsidRDefault="00513FBD" w:rsidP="00536840">
            <w:pPr>
              <w:tabs>
                <w:tab w:val="left" w:pos="84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B3849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3CED8B1A" wp14:editId="7FFE2F98">
                  <wp:extent cx="495300" cy="581025"/>
                  <wp:effectExtent l="0" t="0" r="0" b="9525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513FBD" w:rsidRPr="00CB3849" w:rsidRDefault="00513FBD" w:rsidP="00536840">
            <w:pPr>
              <w:tabs>
                <w:tab w:val="left" w:pos="84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32"/>
          <w:szCs w:val="32"/>
          <w:lang w:val="uk-UA" w:eastAsia="ru-RU"/>
        </w:rPr>
        <w:t>СКВИРСЬКА МІСЬКА РАДА</w:t>
      </w: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VІІІ СКЛИКАННЯ  </w:t>
      </w: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k-UA" w:eastAsia="ru-RU"/>
        </w:rPr>
      </w:pPr>
      <w:r w:rsidRPr="00CB3849">
        <w:rPr>
          <w:rFonts w:ascii="Times New Roman" w:eastAsia="Times New Roman" w:hAnsi="Times New Roman"/>
          <w:b/>
          <w:color w:val="000000"/>
          <w:sz w:val="32"/>
          <w:szCs w:val="32"/>
          <w:lang w:val="uk-UA" w:eastAsia="ru-RU"/>
        </w:rPr>
        <w:t>РІШЕННЯ</w:t>
      </w: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Проєкт</w:t>
      </w:r>
      <w:proofErr w:type="spellEnd"/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513FBD" w:rsidRPr="00CB3849" w:rsidRDefault="00513FBD" w:rsidP="00513F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Звернення депутатів Сквирської міської  ради до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Державної міграційної служби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Законом України «Про місцеве самоврядування в Україні», частиною 2 статті 2, пунктом 5 частини 2 статті 19 Закону України «Про</w:t>
      </w:r>
    </w:p>
    <w:p w:rsidR="00513FBD" w:rsidRPr="00CB3849" w:rsidRDefault="00513FBD" w:rsidP="00513FBD">
      <w:pPr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статус депутатів місцевих рад», з метою  забезпечення</w:t>
      </w:r>
      <w:r w:rsidRPr="00513FBD">
        <w:rPr>
          <w:lang w:val="ru-RU"/>
        </w:rPr>
        <w:t xml:space="preserve"> 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надання адміністративних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Сквирська  міська рада </w:t>
      </w:r>
    </w:p>
    <w:p w:rsidR="00513FBD" w:rsidRPr="00CB3849" w:rsidRDefault="00513FBD" w:rsidP="00513FBD">
      <w:pPr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 w:rsidRPr="00CB384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ВИРІШИЛА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:rsidR="00513FBD" w:rsidRPr="00CB3849" w:rsidRDefault="00513FBD" w:rsidP="00513F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513FBD" w:rsidRDefault="00513FBD" w:rsidP="00513FBD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Прийняти Звернення депутатів Сквирської міської ради до </w:t>
      </w:r>
      <w:r w:rsidRPr="00513F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Державної міграційної служби України.</w:t>
      </w:r>
    </w:p>
    <w:p w:rsidR="00513FBD" w:rsidRDefault="00513FBD" w:rsidP="00513FB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Опублікувати дане рішення в засобах масової інформації.</w:t>
      </w: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Міський голова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алентина </w:t>
      </w:r>
      <w:proofErr w:type="spellStart"/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Левіцька</w:t>
      </w:r>
      <w:proofErr w:type="spellEnd"/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10"/>
          <w:szCs w:val="10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ind w:left="432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sz w:val="20"/>
          <w:szCs w:val="20"/>
          <w:lang w:val="uk-UA" w:eastAsia="ru-RU"/>
        </w:rPr>
        <w:br w:type="page"/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lastRenderedPageBreak/>
        <w:t xml:space="preserve">                                                                 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Додаток </w:t>
      </w:r>
    </w:p>
    <w:p w:rsidR="00513FBD" w:rsidRPr="00CB3849" w:rsidRDefault="00513FBD" w:rsidP="00513FBD">
      <w:pPr>
        <w:spacing w:after="0" w:line="240" w:lineRule="auto"/>
        <w:ind w:left="4253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ЗВЕРНЕННЯ</w:t>
      </w:r>
    </w:p>
    <w:p w:rsidR="00513FBD" w:rsidRPr="00513FBD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депутаті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Сквирської міської  ради до 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Державної міграційної служби України</w:t>
      </w:r>
    </w:p>
    <w:p w:rsidR="00513FBD" w:rsidRPr="00CB3849" w:rsidRDefault="00513FBD" w:rsidP="00513FB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513FBD" w:rsidRDefault="00513F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зв'язку з оптимізацією, реорганізацією чи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ліквідацією та інше, що привело до закриття підрозділів Державної міграційної служби України на території 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Сквирської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територіальн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ої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громад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 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просимо Вас посприяти переданню обладнання для прийому звернень та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оформлення паспортів громадянина Украї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ни і для виїзду за кордон до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Сквирської міської ради або до Центру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надання адміністративних послуг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513FBD" w:rsidRDefault="00513F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Оскільки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вищевказане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обладнання</w:t>
      </w:r>
      <w:proofErr w:type="spellEnd"/>
      <w:proofErr w:type="gram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є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дороговартісним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просимо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розглянути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можливість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зробити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безоплатно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умовах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оренди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Адже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послуги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 w:rsidRP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міграційної</w:t>
      </w:r>
      <w:proofErr w:type="spellEnd"/>
      <w:r w:rsidR="00411EBD" w:rsidRP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 w:rsidRP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служби</w:t>
      </w:r>
      <w:proofErr w:type="spellEnd"/>
      <w:r w:rsidR="00411EBD" w:rsidRP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є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вкрай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важливі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proofErr w:type="gram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і</w:t>
      </w:r>
      <w:proofErr w:type="gram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зникнення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даних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призвести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</w:t>
      </w:r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ціальної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напруги</w:t>
      </w:r>
      <w:proofErr w:type="spellEnd"/>
      <w:r w:rsidR="00411EB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411EBD" w:rsidRDefault="00411E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11EBD" w:rsidRDefault="00411E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411EBD" w:rsidRPr="00513FBD" w:rsidRDefault="00411E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Звернення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сесії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Сквирської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ради 11.07.2023 року.</w:t>
      </w:r>
    </w:p>
    <w:p w:rsidR="00513FBD" w:rsidRPr="00513FBD" w:rsidRDefault="00513F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513FBD" w:rsidRDefault="00513FBD" w:rsidP="00513FB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</w:t>
      </w:r>
      <w:r w:rsidRPr="00CB384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13FBD" w:rsidRDefault="00513FBD" w:rsidP="00513FBD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lastRenderedPageBreak/>
        <w:t xml:space="preserve">                    </w:t>
      </w:r>
    </w:p>
    <w:p w:rsidR="00CD10FB" w:rsidRDefault="00CD10FB" w:rsidP="00CD10FB">
      <w:pPr>
        <w:keepNext/>
        <w:keepLines/>
        <w:spacing w:after="0" w:line="360" w:lineRule="auto"/>
        <w:ind w:left="709"/>
        <w:rPr>
          <w:rFonts w:ascii="Times New Roman" w:eastAsia="Times New Roman" w:hAnsi="Times New Roman"/>
          <w:sz w:val="12"/>
          <w:szCs w:val="12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6EC524FC" wp14:editId="1C28C34C">
            <wp:extent cx="445770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BD" w:rsidRDefault="00411EBD" w:rsidP="00CD10FB">
      <w:pPr>
        <w:suppressAutoHyphens/>
        <w:spacing w:after="0" w:line="276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ДЕПУТАТСЬКА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ФРАКЦІЯ «ВО «БАТЬКІВЩИНА» </w:t>
      </w:r>
    </w:p>
    <w:p w:rsidR="00CD10FB" w:rsidRDefault="00CD10FB" w:rsidP="00CD10FB">
      <w:pPr>
        <w:suppressAutoHyphens/>
        <w:spacing w:after="0" w:line="276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СКВИРСЬКОЇ МІСЬКОЇ  РАДИ </w:t>
      </w:r>
    </w:p>
    <w:p w:rsidR="00CD10FB" w:rsidRDefault="00CD10FB" w:rsidP="00CD10FB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вул. Карла </w:t>
      </w:r>
      <w:proofErr w:type="spellStart"/>
      <w:r>
        <w:rPr>
          <w:rFonts w:ascii="Times New Roman" w:eastAsia="Times New Roman" w:hAnsi="Times New Roman"/>
          <w:lang w:val="uk-UA" w:eastAsia="ru-RU"/>
        </w:rPr>
        <w:t>Болсуновського</w:t>
      </w:r>
      <w:proofErr w:type="spellEnd"/>
      <w:r>
        <w:rPr>
          <w:rFonts w:ascii="Times New Roman" w:eastAsia="Times New Roman" w:hAnsi="Times New Roman"/>
          <w:lang w:val="uk-UA" w:eastAsia="ru-RU"/>
        </w:rPr>
        <w:t xml:space="preserve">, 28, м. Сквира, Київська обл., 09001, </w:t>
      </w:r>
      <w:proofErr w:type="spellStart"/>
      <w:r>
        <w:rPr>
          <w:rFonts w:ascii="Times New Roman" w:eastAsia="Times New Roman" w:hAnsi="Times New Roman"/>
          <w:lang w:val="uk-UA" w:eastAsia="ru-RU"/>
        </w:rPr>
        <w:t>тел</w:t>
      </w:r>
      <w:proofErr w:type="spellEnd"/>
      <w:r>
        <w:rPr>
          <w:rFonts w:ascii="Times New Roman" w:eastAsia="Times New Roman" w:hAnsi="Times New Roman"/>
          <w:lang w:val="uk-UA" w:eastAsia="ru-RU"/>
        </w:rPr>
        <w:t xml:space="preserve">. (04568) 5-36-05; </w:t>
      </w:r>
    </w:p>
    <w:p w:rsidR="00CD10FB" w:rsidRDefault="00CD10FB" w:rsidP="00CD10FB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eastAsia="ru-RU"/>
        </w:rPr>
        <w:t>e</w:t>
      </w:r>
      <w:r>
        <w:rPr>
          <w:rFonts w:ascii="Times New Roman" w:eastAsia="Times New Roman" w:hAnsi="Times New Roman"/>
          <w:lang w:val="uk-UA" w:eastAsia="ru-RU"/>
        </w:rPr>
        <w:t>-</w:t>
      </w:r>
      <w:r>
        <w:rPr>
          <w:rFonts w:ascii="Times New Roman" w:eastAsia="Times New Roman" w:hAnsi="Times New Roman"/>
          <w:lang w:eastAsia="ru-RU"/>
        </w:rPr>
        <w:t>mail</w:t>
      </w:r>
      <w:r>
        <w:rPr>
          <w:rFonts w:ascii="Times New Roman" w:eastAsia="Times New Roman" w:hAnsi="Times New Roman"/>
          <w:lang w:val="uk-UA" w:eastAsia="ru-RU"/>
        </w:rPr>
        <w:t>:</w:t>
      </w:r>
      <w:r>
        <w:rPr>
          <w:rFonts w:ascii="Times New Roman" w:eastAsia="Times New Roman" w:hAnsi="Times New Roman"/>
          <w:shd w:val="clear" w:color="auto" w:fill="FFFFFF"/>
          <w:lang w:val="uk-UA" w:eastAsia="ru-RU"/>
        </w:rPr>
        <w:t xml:space="preserve"> 09000skvira@gmail.com</w:t>
      </w:r>
      <w:r>
        <w:rPr>
          <w:rFonts w:ascii="Times New Roman" w:eastAsia="Times New Roman" w:hAnsi="Times New Roman"/>
          <w:lang w:val="uk-UA" w:eastAsia="ru-RU"/>
        </w:rPr>
        <w:t>;</w:t>
      </w:r>
      <w:r>
        <w:rPr>
          <w:rFonts w:ascii="Times New Roman" w:eastAsia="Times New Roman" w:hAnsi="Times New Roman"/>
          <w:color w:val="0000FF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/>
          <w:lang w:val="uk-UA" w:eastAsia="ru-RU"/>
        </w:rPr>
        <w:t>код ЄДРПОУ 04054961</w:t>
      </w:r>
    </w:p>
    <w:p w:rsidR="00CD10FB" w:rsidRDefault="00CD10FB" w:rsidP="00CD10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D10FB" w:rsidRDefault="00CD10FB" w:rsidP="00CD10FB">
      <w:pPr>
        <w:tabs>
          <w:tab w:val="center" w:pos="4703"/>
          <w:tab w:val="right" w:pos="9406"/>
        </w:tabs>
        <w:spacing w:before="120"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u w:val="single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                           </w:t>
      </w:r>
    </w:p>
    <w:p w:rsidR="00CD10FB" w:rsidRPr="00411EBD" w:rsidRDefault="00CD10FB">
      <w:pPr>
        <w:rPr>
          <w:rFonts w:ascii="Times New Roman" w:hAnsi="Times New Roman"/>
          <w:sz w:val="28"/>
          <w:szCs w:val="28"/>
          <w:lang w:val="uk-UA"/>
        </w:rPr>
      </w:pP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Сквирському   міському голові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Валентині  </w:t>
      </w:r>
      <w:proofErr w:type="spellStart"/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Левіцькій</w:t>
      </w:r>
      <w:proofErr w:type="spellEnd"/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tabs>
          <w:tab w:val="left" w:pos="3975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13FBD" w:rsidRPr="00CB3849" w:rsidRDefault="00513FBD" w:rsidP="00513FBD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Прошу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розглянути на черговій 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сесії 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квирської міської ради  питання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 w:rsidRPr="0042630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Звернення депутатів Сквирської міської  ради до 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Державної міграційної служби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</w:t>
      </w:r>
    </w:p>
    <w:p w:rsidR="00513FBD" w:rsidRPr="00CB3849" w:rsidRDefault="00513FBD" w:rsidP="00513FB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B384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Додатки :</w:t>
      </w:r>
    </w:p>
    <w:p w:rsidR="00513FBD" w:rsidRPr="00513FBD" w:rsidRDefault="00513FBD" w:rsidP="00AA51A2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513FBD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Проєкт</w:t>
      </w:r>
      <w:proofErr w:type="spellEnd"/>
      <w:r w:rsidRPr="00513FBD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рішення «</w:t>
      </w:r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Звернення депутатів Сквирської міської  ради до </w:t>
      </w:r>
      <w:r w:rsidRPr="00513F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Державної міграційної служби України»;</w:t>
      </w:r>
    </w:p>
    <w:p w:rsidR="00513FBD" w:rsidRPr="00513FBD" w:rsidRDefault="00513FBD" w:rsidP="00513F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Проєкт</w:t>
      </w:r>
      <w:proofErr w:type="spellEnd"/>
      <w:r w:rsidRPr="00513F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звернення депутатів Сквирської міської  ради  до </w:t>
      </w:r>
      <w:r w:rsidRPr="00513F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Державної міграційної служби України</w:t>
      </w:r>
    </w:p>
    <w:p w:rsidR="00513FBD" w:rsidRPr="00513FBD" w:rsidRDefault="00513FBD" w:rsidP="00513FBD">
      <w:pPr>
        <w:spacing w:after="0" w:line="240" w:lineRule="auto"/>
        <w:ind w:left="720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Голова  депутатської фракції  Сквирської</w:t>
      </w:r>
    </w:p>
    <w:p w:rsidR="00513FBD" w:rsidRDefault="00513FBD" w:rsidP="00513FBD">
      <w:pPr>
        <w:spacing w:after="0" w:line="240" w:lineRule="auto"/>
        <w:contextualSpacing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«ВО «Батьківщина»                                                     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О.Г.Грищенко</w:t>
      </w:r>
      <w:proofErr w:type="spellEnd"/>
    </w:p>
    <w:p w:rsidR="00513FBD" w:rsidRDefault="00513FBD">
      <w:pPr>
        <w:rPr>
          <w:rFonts w:ascii="Times New Roman" w:hAnsi="Times New Roman"/>
          <w:sz w:val="28"/>
          <w:szCs w:val="28"/>
          <w:lang w:val="ru-RU"/>
        </w:rPr>
      </w:pPr>
    </w:p>
    <w:p w:rsidR="00513FBD" w:rsidRPr="00CD10FB" w:rsidRDefault="00513FBD">
      <w:pPr>
        <w:rPr>
          <w:rFonts w:ascii="Times New Roman" w:hAnsi="Times New Roman"/>
          <w:sz w:val="28"/>
          <w:szCs w:val="28"/>
          <w:lang w:val="ru-RU"/>
        </w:rPr>
      </w:pPr>
    </w:p>
    <w:sectPr w:rsidR="00513FBD" w:rsidRPr="00CD10F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EA6"/>
    <w:multiLevelType w:val="hybridMultilevel"/>
    <w:tmpl w:val="3D901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49D"/>
    <w:multiLevelType w:val="hybridMultilevel"/>
    <w:tmpl w:val="057A8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31E2"/>
    <w:multiLevelType w:val="hybridMultilevel"/>
    <w:tmpl w:val="22D461F6"/>
    <w:lvl w:ilvl="0" w:tplc="FCF04FC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6F"/>
    <w:rsid w:val="00411EBD"/>
    <w:rsid w:val="00513FBD"/>
    <w:rsid w:val="00A06B57"/>
    <w:rsid w:val="00AF755E"/>
    <w:rsid w:val="00CD10FB"/>
    <w:rsid w:val="00E248B0"/>
    <w:rsid w:val="00EC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95619"/>
  <w15:chartTrackingRefBased/>
  <w15:docId w15:val="{CCEC0FFB-002E-4E5C-BAA7-390C13AF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0F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10F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13F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DDD8C-DB11-48F4-9707-353A5581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</dc:creator>
  <cp:keywords/>
  <dc:description/>
  <cp:lastModifiedBy>Юлія</cp:lastModifiedBy>
  <cp:revision>6</cp:revision>
  <cp:lastPrinted>2023-07-11T05:25:00Z</cp:lastPrinted>
  <dcterms:created xsi:type="dcterms:W3CDTF">2023-07-10T12:55:00Z</dcterms:created>
  <dcterms:modified xsi:type="dcterms:W3CDTF">2023-07-11T05:36:00Z</dcterms:modified>
</cp:coreProperties>
</file>