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26" style="position:absolute;left:0;text-align:left;margin-left:216.0pt;margin-top:8.55pt;width:36.05pt;height:49.7pt;z-index:251658240;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52934618" ProgID="PBrush" ShapeID="_x0000_s1026"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sz w:val="16"/>
          <w:szCs w:val="16"/>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ЕН Н Я</w:t>
      </w:r>
    </w:p>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sz w:val="28"/>
          <w:szCs w:val="28"/>
        </w:rPr>
      </w:pPr>
      <w:bookmarkStart w:colFirst="0" w:colLast="0" w:name="_heading=h.1fob9te" w:id="0"/>
      <w:bookmarkEnd w:id="0"/>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8"/>
          <w:szCs w:val="28"/>
        </w:rPr>
      </w:pPr>
      <w:bookmarkStart w:colFirst="0" w:colLast="0" w:name="_heading=h.gjdgxs" w:id="1"/>
      <w:bookmarkEnd w:id="1"/>
      <w:r w:rsidDel="00000000" w:rsidR="00000000" w:rsidRPr="00000000">
        <w:rPr>
          <w:rFonts w:ascii="Times New Roman" w:cs="Times New Roman" w:eastAsia="Times New Roman" w:hAnsi="Times New Roman"/>
          <w:b w:val="1"/>
          <w:color w:val="000000"/>
          <w:sz w:val="28"/>
          <w:szCs w:val="28"/>
          <w:rtl w:val="0"/>
        </w:rPr>
        <w:t xml:space="preserve">від                  2023 року                            м. Сквира                   №        -        -VIII</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Про затвердження проєкту землеустрою щодо відведення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земельної ділянки в користування на умовах оренди</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з цільовим призначенням: 01.13 Для іншого</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сільськогосподарського призначення та передачу</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оренду земельної ділянки загальною площею 1,5850 га</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по вул. Незалежності, 228/5 у м. Сквира</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Білоцерківського району Київської області</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громадянці Свистун Галині Миколаївні</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ffffff" w:val="clear"/>
        <w:spacing w:after="280" w:before="280" w:line="240" w:lineRule="auto"/>
        <w:ind w:firstLine="708"/>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Розглянувши заяву громадянки Свистун Галини Миколаївни                            вх. №10-2023/2551 від 20.07.2023 та додані документи,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рішення сесії Сквирської міської ради від 17.09.2020 №1413-58-VII, відповідно до ст. ст. 12, 79-1, 93, 96, 123, 124, ч.2 ст.134, 186, п.24 розділу Х «Перехідні положення» Земельного кодексу України, ч. 5 ст. 16 Закону України «Про Державний земельний кадастр», ст. 50 Закону України «Про землеустрій», Закону України «Про оренду землі»,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п.34 ч.1 ст. 26 Закону України «Про місцеве самоврядування в Україні», Сквирська міська рада VIIІ скликання</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 И Р І Ш И Л А:</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ffffff" w:val="clear"/>
        <w:spacing w:after="0" w:line="240" w:lineRule="auto"/>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bookmarkStart w:colFirst="0" w:colLast="0" w:name="_heading=h.30j0zll" w:id="2"/>
      <w:bookmarkEnd w:id="2"/>
      <w:r w:rsidDel="00000000" w:rsidR="00000000" w:rsidRPr="00000000">
        <w:rPr>
          <w:rFonts w:ascii="Times New Roman" w:cs="Times New Roman" w:eastAsia="Times New Roman" w:hAnsi="Times New Roman"/>
          <w:color w:val="000000"/>
          <w:sz w:val="28"/>
          <w:szCs w:val="28"/>
          <w:rtl w:val="0"/>
        </w:rPr>
        <w:t xml:space="preserve">1. Затвердити громадянці Свистун Галині Миколаївні проєкт землеустрою щодо відведення земельної ділянки в користування на умовах  оренди з цільовим призначенням 0</w:t>
      </w: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Fonts w:ascii="Times New Roman" w:cs="Times New Roman" w:eastAsia="Times New Roman" w:hAnsi="Times New Roman"/>
          <w:color w:val="000000"/>
          <w:sz w:val="28"/>
          <w:szCs w:val="28"/>
          <w:rtl w:val="0"/>
        </w:rPr>
        <w:t xml:space="preserve">.13 Для іншого сільськогосподарського призначення загальною площею 1,5850 га, кадастровий номер 3224010100:03:020:0030 за адресою:        вул. Незалежності, 228/5, м. Сквира Білоцерківського району Київської області</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2. Передати громадянці Свистун Галині Миколаївні в оренду земельну ділянку з цільовим призначенням 0</w:t>
      </w:r>
      <w:r w:rsidDel="00000000" w:rsidR="00000000" w:rsidRPr="00000000">
        <w:rPr>
          <w:rFonts w:ascii="Times New Roman" w:cs="Times New Roman" w:eastAsia="Times New Roman" w:hAnsi="Times New Roman"/>
          <w:sz w:val="28"/>
          <w:szCs w:val="28"/>
          <w:rtl w:val="0"/>
        </w:rPr>
        <w:t xml:space="preserve">1</w:t>
      </w:r>
      <w:r w:rsidDel="00000000" w:rsidR="00000000" w:rsidRPr="00000000">
        <w:rPr>
          <w:rFonts w:ascii="Times New Roman" w:cs="Times New Roman" w:eastAsia="Times New Roman" w:hAnsi="Times New Roman"/>
          <w:color w:val="000000"/>
          <w:sz w:val="28"/>
          <w:szCs w:val="28"/>
          <w:rtl w:val="0"/>
        </w:rPr>
        <w:t xml:space="preserve">.13 Для іншого сільськогосподарського призначення загальною площею 1,5850 га, кадастровий номер 3224010100:03:020:0030 за адресою: вул. Незалежності, 228/5, м. Сквира Білоцерківського району Київської області терміном на 49 років та встановити річний розмір орендної плати в розмірі _____% від нормативної грошової оцінки землі.</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333333"/>
          <w:sz w:val="28"/>
          <w:szCs w:val="28"/>
        </w:rPr>
      </w:pPr>
      <w:r w:rsidDel="00000000" w:rsidR="00000000" w:rsidRPr="00000000">
        <w:rPr>
          <w:rFonts w:ascii="Times New Roman" w:cs="Times New Roman" w:eastAsia="Times New Roman" w:hAnsi="Times New Roman"/>
          <w:color w:val="000000"/>
          <w:sz w:val="28"/>
          <w:szCs w:val="28"/>
          <w:rtl w:val="0"/>
        </w:rPr>
        <w:t xml:space="preserve">3. Громадянці Свистун Галині Миколаївні звернутись до відділу з питань земельних ресурсів та кадастру Сквирської міської ради для укладення договору оренди землі та зареєструвати договір оренди згідно чинного законодавства України.</w:t>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ffffff" w:val="clea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4. Контроль за виконанням цього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B">
      <w:pPr>
        <w:shd w:fill="ffffff"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p>
    <w:p w:rsidR="00000000" w:rsidDel="00000000" w:rsidP="00000000" w:rsidRDefault="00000000" w:rsidRPr="00000000" w14:paraId="0000001C">
      <w:pPr>
        <w:shd w:fill="ffffff" w:val="clea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numPr>
          <w:ilvl w:val="0"/>
          <w:numId w:val="2"/>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numPr>
          <w:ilvl w:val="0"/>
          <w:numId w:val="2"/>
        </w:numPr>
        <w:spacing w:after="0" w:line="240" w:lineRule="auto"/>
        <w:ind w:left="0"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r>
    </w:p>
    <w:p w:rsidR="00000000" w:rsidDel="00000000" w:rsidP="00000000" w:rsidRDefault="00000000" w:rsidRPr="00000000" w14:paraId="00000020">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Тетяна ВЛАСЮК</w:t>
      </w:r>
    </w:p>
    <w:p w:rsidR="00000000" w:rsidDel="00000000" w:rsidP="00000000" w:rsidRDefault="00000000" w:rsidRPr="00000000" w14:paraId="00000022">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4">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5">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8">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Ірина КВАША</w:t>
      </w:r>
    </w:p>
    <w:p w:rsidR="00000000" w:rsidDel="00000000" w:rsidP="00000000" w:rsidRDefault="00000000" w:rsidRPr="00000000" w14:paraId="00000029">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B">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ab/>
        <w:t xml:space="preserve">Олександр ГОЛУБ</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Виконавець:</w:t>
      </w:r>
    </w:p>
    <w:p w:rsidR="00000000" w:rsidDel="00000000" w:rsidP="00000000" w:rsidRDefault="00000000" w:rsidRPr="00000000" w14:paraId="0000002E">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F">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numPr>
          <w:ilvl w:val="0"/>
          <w:numId w:val="2"/>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винесення </w:t>
      </w:r>
    </w:p>
    <w:p w:rsidR="00000000" w:rsidDel="00000000" w:rsidP="00000000" w:rsidRDefault="00000000" w:rsidRPr="00000000" w14:paraId="00000032">
      <w:pPr>
        <w:numPr>
          <w:ilvl w:val="0"/>
          <w:numId w:val="2"/>
        </w:numPr>
        <w:spacing w:after="0" w:line="240" w:lineRule="auto"/>
        <w:ind w:left="0"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3">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4">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5">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6">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7">
      <w:pPr>
        <w:numPr>
          <w:ilvl w:val="0"/>
          <w:numId w:val="2"/>
        </w:numPr>
        <w:spacing w:after="0" w:line="240" w:lineRule="auto"/>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38">
      <w:pPr>
        <w:shd w:fill="ffffff" w:val="clear"/>
        <w:rPr>
          <w:rFonts w:ascii="Times New Roman" w:cs="Times New Roman" w:eastAsia="Times New Roman" w:hAnsi="Times New Roman"/>
          <w:b w:val="1"/>
          <w:sz w:val="28"/>
          <w:szCs w:val="28"/>
        </w:rPr>
      </w:pPr>
      <w:r w:rsidDel="00000000" w:rsidR="00000000" w:rsidRPr="00000000">
        <w:rPr>
          <w:rtl w:val="0"/>
        </w:rPr>
      </w:r>
    </w:p>
    <w:sectPr>
      <w:pgSz w:h="16838" w:w="11906" w:orient="portrait"/>
      <w:pgMar w:bottom="993" w:top="993"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rsid w:val="00A143BD"/>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A143BD"/>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character" w:styleId="20" w:customStyle="1">
    <w:name w:val="Заголовок 2 Знак"/>
    <w:basedOn w:val="a0"/>
    <w:link w:val="2"/>
    <w:semiHidden w:val="1"/>
    <w:rsid w:val="00A143BD"/>
    <w:rPr>
      <w:rFonts w:ascii="Arial" w:cs="Arial" w:eastAsia="Times New Roman" w:hAnsi="Arial"/>
      <w:b w:val="1"/>
      <w:bCs w:val="1"/>
      <w:i w:val="1"/>
      <w:iCs w:val="1"/>
      <w:sz w:val="28"/>
      <w:szCs w:val="28"/>
      <w:lang w:eastAsia="zh-CN" w:val="ru-RU"/>
    </w:rPr>
  </w:style>
  <w:style w:type="paragraph" w:styleId="western" w:customStyle="1">
    <w:name w:val="western"/>
    <w:basedOn w:val="a"/>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A143BD"/>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A143BD"/>
    <w:rPr>
      <w:rFonts w:ascii="Times New Roman" w:cs="Times New Roman" w:eastAsia="Times New Roman" w:hAnsi="Times New Roman"/>
      <w:sz w:val="24"/>
      <w:szCs w:val="24"/>
      <w:lang w:eastAsia="ru-RU"/>
    </w:rPr>
  </w:style>
  <w:style w:type="paragraph" w:styleId="a6">
    <w:name w:val="List Paragraph"/>
    <w:basedOn w:val="a"/>
    <w:uiPriority w:val="34"/>
    <w:qFormat w:val="1"/>
    <w:rsid w:val="00A143BD"/>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A143BD"/>
    <w:rPr>
      <w:rFonts w:ascii="Times New Roman" w:cs="Times New Roman" w:hAnsi="Times New Roman" w:hint="default"/>
      <w:b w:val="1"/>
      <w:bCs w:val="1"/>
    </w:rPr>
  </w:style>
  <w:style w:type="paragraph" w:styleId="a8">
    <w:name w:val="Normal (Web)"/>
    <w:basedOn w:val="a"/>
    <w:uiPriority w:val="99"/>
    <w:unhideWhenUsed w:val="1"/>
    <w:rsid w:val="00A143BD"/>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Balloon Text"/>
    <w:basedOn w:val="a"/>
    <w:link w:val="aa"/>
    <w:uiPriority w:val="99"/>
    <w:semiHidden w:val="1"/>
    <w:unhideWhenUsed w:val="1"/>
    <w:rsid w:val="00BC33DE"/>
    <w:pPr>
      <w:spacing w:after="0" w:line="240" w:lineRule="auto"/>
    </w:pPr>
    <w:rPr>
      <w:rFonts w:ascii="Segoe UI" w:cs="Segoe UI" w:hAnsi="Segoe UI"/>
      <w:sz w:val="18"/>
      <w:szCs w:val="18"/>
    </w:rPr>
  </w:style>
  <w:style w:type="character" w:styleId="aa" w:customStyle="1">
    <w:name w:val="Текст выноски Знак"/>
    <w:basedOn w:val="a0"/>
    <w:link w:val="a9"/>
    <w:uiPriority w:val="99"/>
    <w:semiHidden w:val="1"/>
    <w:rsid w:val="00BC33DE"/>
    <w:rPr>
      <w:rFonts w:ascii="Segoe UI" w:cs="Segoe UI" w:hAnsi="Segoe UI"/>
      <w:sz w:val="18"/>
      <w:szCs w:val="18"/>
    </w:rPr>
  </w:style>
  <w:style w:type="paragraph" w:styleId="ab">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oHW+ekHvVr78xC6/XQ71Dam9ZA==">CgMxLjAyCWguMWZvYjl0ZTIIaC5namRneHMyCWguMzBqMHpsbDgAciExLVZTTDBiS2VSZVYtM2E5dDVNLV9TcDZIdlZad0lhSlQ=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2023-08-07T13:35:00Z</dcterms:created>
  <dc:creator>Пользователь Windows</dc:creator>
</cp:coreProperties>
</file>