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6405" cy="60579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26 вересня 2023 року                   м. Сквира                         №__-__-VIII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розроблення Муніципального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енергетичного плану</w:t>
      </w:r>
    </w:p>
    <w:p w:rsidR="00000000" w:rsidDel="00000000" w:rsidP="00000000" w:rsidRDefault="00000000" w:rsidRPr="00000000" w14:paraId="0000000C">
      <w:pPr>
        <w:spacing w:after="0" w:line="240" w:lineRule="auto"/>
        <w:ind w:firstLine="54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Відповідно до ст. 58 Закону України «Про місцеве  самоврядування в Україні»,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аконів України «Про енерг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етичну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ефективність»,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«Про енергетичну ефективність будівель», «Про внесення змін до деяких законодавчих актів України щодо стимулювання заходів з енергозбереження», "Про комерційний облік теплової енергії та водопостачання", «Про житлово-комунальні послуги», «Про Фонд енергоефективності», на виконання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розпорядження Кабінету Міністрів України  від 21 квітня 2023 року №373-р “</w:t>
      </w:r>
      <w:r w:rsidDel="00000000" w:rsidR="00000000" w:rsidRPr="00000000">
        <w:rPr>
          <w:rFonts w:ascii="Times New Roman" w:cs="Times New Roman" w:eastAsia="Times New Roman" w:hAnsi="Times New Roman"/>
          <w:color w:val="333333"/>
          <w:sz w:val="28"/>
          <w:szCs w:val="28"/>
          <w:highlight w:val="white"/>
          <w:rtl w:val="0"/>
        </w:rPr>
        <w:t xml:space="preserve">Про схвалення Енергетичної стратегії України на період до 2050 року”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70c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постанови Кабінету Міністрів України від 23 грудня 2021 року № 1460 «Про впровадження систем енергетичного менеджменту», з метою забезпечення енергетичної політики громади, сталого енергетичного розвитку та безпеки громади, враховуючи рекомендації постійних комісій міської ради,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ВИРІШИЛА:</w:t>
      </w:r>
    </w:p>
    <w:p w:rsidR="00000000" w:rsidDel="00000000" w:rsidP="00000000" w:rsidRDefault="00000000" w:rsidRPr="00000000" w14:paraId="00000010">
      <w:pPr>
        <w:spacing w:after="0" w:line="24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Розробити Муніципальний енергетичний план (МЕП) Сквирської міської територіальної громади.</w:t>
      </w:r>
    </w:p>
    <w:p w:rsidR="00000000" w:rsidDel="00000000" w:rsidP="00000000" w:rsidRDefault="00000000" w:rsidRPr="00000000" w14:paraId="00000012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Визначити головним розробником Муніципального енергетичного плану відділ капітального будівництва комунальної власності та житлово-комунального господарства.</w:t>
      </w:r>
    </w:p>
    <w:p w:rsidR="00000000" w:rsidDel="00000000" w:rsidP="00000000" w:rsidRDefault="00000000" w:rsidRPr="00000000" w14:paraId="00000013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Створити Координаційно-робочу групу з питань сталого енергетичного розвитку Сквирської міської територіальної громади та затвердити її особовий склад (додаток 1).</w:t>
      </w:r>
    </w:p>
    <w:p w:rsidR="00000000" w:rsidDel="00000000" w:rsidP="00000000" w:rsidRDefault="00000000" w:rsidRPr="00000000" w14:paraId="00000014">
      <w:pPr>
        <w:widowControl w:val="0"/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Затвердити Положення про роботу Координаційно-робочої групи з питань сталого енергетичного розвитку Сквирської міської територіальної громади (додаток 2).</w:t>
      </w:r>
    </w:p>
    <w:p w:rsidR="00000000" w:rsidDel="00000000" w:rsidP="00000000" w:rsidRDefault="00000000" w:rsidRPr="00000000" w14:paraId="00000015">
      <w:pPr>
        <w:widowControl w:val="0"/>
        <w:tabs>
          <w:tab w:val="left" w:leader="none" w:pos="850"/>
        </w:tabs>
        <w:spacing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Контроль за виконанням рішення покласти на постійні комісії Сквирської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widowControl w:val="0"/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   Валентина ЛЕВІЦЬКА</w:t>
      </w:r>
    </w:p>
    <w:p w:rsidR="00000000" w:rsidDel="00000000" w:rsidP="00000000" w:rsidRDefault="00000000" w:rsidRPr="00000000" w14:paraId="00000018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                                                      Тетяна ВЛАСЮК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Заступниця міського голови</w:t>
        <w:tab/>
        <w:t xml:space="preserve">                                         Людмила СЕРГІЄНКО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юридичного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 та діловодства                                  Ірина КВАША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                                Віктор САЛТАНЮК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агропромислового розвитку                                       Оксана СУСЛОВА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планування бюджету та фінансів,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соціально-економічного розвитку                                 Максим ЧМИРЬ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комунального майна,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господарства,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благоустрою та охорони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навколишнього середовища                                             Микола СИВОРАКША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A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0"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="240" w:lineRule="auto"/>
        <w:ind w:left="5954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Додаток 1</w:t>
      </w:r>
    </w:p>
    <w:p w:rsidR="00000000" w:rsidDel="00000000" w:rsidP="00000000" w:rsidRDefault="00000000" w:rsidRPr="00000000" w14:paraId="0000004B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сесії</w:t>
      </w:r>
    </w:p>
    <w:p w:rsidR="00000000" w:rsidDel="00000000" w:rsidP="00000000" w:rsidRDefault="00000000" w:rsidRPr="00000000" w14:paraId="0000004C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 ради</w:t>
      </w:r>
    </w:p>
    <w:p w:rsidR="00000000" w:rsidDel="00000000" w:rsidP="00000000" w:rsidRDefault="00000000" w:rsidRPr="00000000" w14:paraId="0000004D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                №__-__-VIII</w:t>
      </w:r>
    </w:p>
    <w:p w:rsidR="00000000" w:rsidDel="00000000" w:rsidP="00000000" w:rsidRDefault="00000000" w:rsidRPr="00000000" w14:paraId="0000004E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Склад</w:t>
      </w:r>
    </w:p>
    <w:p w:rsidR="00000000" w:rsidDel="00000000" w:rsidP="00000000" w:rsidRDefault="00000000" w:rsidRPr="00000000" w14:paraId="0000005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Координаційно-робочої групи з питань сталого енергетичного розвитку </w:t>
      </w:r>
    </w:p>
    <w:p w:rsidR="00000000" w:rsidDel="00000000" w:rsidP="00000000" w:rsidRDefault="00000000" w:rsidRPr="00000000" w14:paraId="0000005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територіальної громади </w:t>
      </w:r>
    </w:p>
    <w:p w:rsidR="00000000" w:rsidDel="00000000" w:rsidP="00000000" w:rsidRDefault="00000000" w:rsidRPr="00000000" w14:paraId="0000005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5.0" w:type="dxa"/>
        <w:jc w:val="left"/>
        <w:tblInd w:w="-567.0" w:type="dxa"/>
        <w:tblLayout w:type="fixed"/>
        <w:tblLook w:val="0400"/>
      </w:tblPr>
      <w:tblGrid>
        <w:gridCol w:w="3090"/>
        <w:gridCol w:w="390"/>
        <w:gridCol w:w="6735"/>
        <w:tblGridChange w:id="0">
          <w:tblGrid>
            <w:gridCol w:w="3090"/>
            <w:gridCol w:w="390"/>
            <w:gridCol w:w="6735"/>
          </w:tblGrid>
        </w:tblGridChange>
      </w:tblGrid>
      <w:tr>
        <w:trPr>
          <w:cantSplit w:val="0"/>
          <w:tblHeader w:val="0"/>
        </w:trPr>
        <w:tc>
          <w:tcPr>
            <w:gridSpan w:val="3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Голова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Координаційно-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робочої групи: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Профільний заступник міської голови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заступник Сквирської міської голови</w:t>
            </w:r>
          </w:p>
        </w:tc>
      </w:tr>
      <w:tr>
        <w:trPr>
          <w:cantSplit w:val="0"/>
          <w:tblHeader w:val="0"/>
        </w:trPr>
        <w:tc>
          <w:tcPr>
            <w:gridSpan w:val="3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Координатор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Координаційно-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робочої групи: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Тернова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 Марина Валентинівна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капітального будівництва, комунальної власності та житлово-комунального господарства Сквирської міської ради;</w:t>
            </w:r>
          </w:p>
        </w:tc>
      </w:tr>
      <w:tr>
        <w:trPr>
          <w:cantSplit w:val="0"/>
          <w:tblHeader w:val="0"/>
        </w:trPr>
        <w:tc>
          <w:tcPr>
            <w:gridSpan w:val="3"/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Члени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Координаційно-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робочої групи: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Круківська Ірина Валентинівна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фінансового управління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Сквирської міської ради;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Капітанюк Наталія Григорівна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бюджетного відділу – заступник начальниці фінансового управління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Сквирської міської ради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Суслова Оксана Володимирівна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економічно-інвестиційної діяльності та агропромислового розвитку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Сквирської міської ради;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                                     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Голуб Олександр Михайлович 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відділу архітектури, містобудування та інфраструктури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Сквирської міської ради;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Риченко 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Світлана Петрівна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освіти Сквирської міської ради;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Клебанівська 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Оксана Станіславівна 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начальниця відділу культури, молоді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 спорту Сквирської міської ради;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Чиж 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Андрій Григорович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директор комунального некомерційного підприємства Сквирської міської ради «Сквирська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центральна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міська лікарня»;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Салтанюк Геннадій Олександрович 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провідний фахівець з питань ене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гетичного менеджменту та моніторингу енергоспоживання КНПСМР «Сквирська ЦМЛ»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Гадіяк 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Людмила Василівна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директорка комунального некомерційного підприємства Сквирської міської ради «Сквирський міський центр первинної медико-санітарної допомоги»;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Радчук 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Світлана Петрівна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директорка комунальної установи Сквирської міської ради «Центр надання соціальних послуг»;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ff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завідувач сектору енергетичного менеджменту відділу капітального будівництва, комунальної власності та житлово – комунального господарства Сквирської міської ради;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Телятник 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Олександр Миколайович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 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в.о. директора комунального підприємства «Сквир-водоканал»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Шутенко Сергій Олександрович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в.о. директора комунального підприємства «Сквираблагоустрій»; 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Депутат Сквирської міської ради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представник постійної комісії з питань комунального майна, житлово-комунального господарства, благоустрою та охорони навколишнього середовища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Депутат Сквирської міської ради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представник постійної комісії з питань планування бюджету та фінансів, соціально-економічного розвитку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представник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ТОВ «КП Теплоенергія» (за згодою);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представник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ТОВ «Газорозпридільні мережі України» (за згодою);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представник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Білоцерківського району ДТЕК «Київські регіональні електромережі» (за згодою);</w:t>
            </w:r>
          </w:p>
        </w:tc>
      </w:tr>
      <w:tr>
        <w:trPr>
          <w:cantSplit w:val="0"/>
          <w:tblHeader w:val="0"/>
        </w:trPr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3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after="0" w:line="240" w:lineRule="auto"/>
        <w:jc w:val="both"/>
        <w:rPr>
          <w:rFonts w:ascii="Times New Roman" w:cs="Times New Roman" w:eastAsia="Times New Roman" w:hAnsi="Times New Roman"/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426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агропромислового розвитку                                              Оксана СУСЛОВА</w:t>
      </w:r>
    </w:p>
    <w:p w:rsidR="00000000" w:rsidDel="00000000" w:rsidP="00000000" w:rsidRDefault="00000000" w:rsidRPr="00000000" w14:paraId="000000A9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jc w:val="righ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after="0" w:line="240" w:lineRule="auto"/>
        <w:ind w:left="5954" w:firstLine="0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Додаток 2</w:t>
      </w:r>
    </w:p>
    <w:p w:rsidR="00000000" w:rsidDel="00000000" w:rsidP="00000000" w:rsidRDefault="00000000" w:rsidRPr="00000000" w14:paraId="000000B7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рішення сесії</w:t>
      </w:r>
    </w:p>
    <w:p w:rsidR="00000000" w:rsidDel="00000000" w:rsidP="00000000" w:rsidRDefault="00000000" w:rsidRPr="00000000" w14:paraId="000000B8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міської  ради</w:t>
      </w:r>
    </w:p>
    <w:p w:rsidR="00000000" w:rsidDel="00000000" w:rsidP="00000000" w:rsidRDefault="00000000" w:rsidRPr="00000000" w14:paraId="000000B9">
      <w:pPr>
        <w:spacing w:after="0" w:line="240" w:lineRule="auto"/>
        <w:ind w:left="5954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                 №__-__-VIII</w:t>
      </w:r>
    </w:p>
    <w:p w:rsidR="00000000" w:rsidDel="00000000" w:rsidP="00000000" w:rsidRDefault="00000000" w:rsidRPr="00000000" w14:paraId="000000BA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after="0" w:line="240" w:lineRule="auto"/>
        <w:jc w:val="right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Положення</w:t>
      </w:r>
    </w:p>
    <w:p w:rsidR="00000000" w:rsidDel="00000000" w:rsidP="00000000" w:rsidRDefault="00000000" w:rsidRPr="00000000" w14:paraId="000000B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про роботу Координаційно-робочої групи з питань сталого енергетичного розвитку Сквирської міської територіальної громади</w:t>
      </w:r>
    </w:p>
    <w:p w:rsidR="00000000" w:rsidDel="00000000" w:rsidP="00000000" w:rsidRDefault="00000000" w:rsidRPr="00000000" w14:paraId="000000BE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Координаційно-робоча група з питань сталого енергетичного розвитку Сквирської міської територіальної громади (далі – Координаційно-робоча група) є постійно діючим органом, що утворюється для здійснення планування, розроблення та впровадження Муніципального енергетичного плану (далі - МЕП).</w:t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своїй діяльності Координаційно-робоча група керуються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Конституцією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та законами України, а також актами Президента України, Кабінету Міністрів України, рішеннями Сквирської міської ради та її виконавчого комітету та цим Положенням.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Метою створення координаційно-робочої групи є реалізація енергетичної політики та сталого розвитку Сквирської міської територіальної громади.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276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Основними завданнями Координаційно-робочої групи є: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Розробка та впровадження Муніципального енергетичного плану Сквирської міської територіальної громади.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Координація співпраці виконавчих органів Сквирської МТГ, комунальних установ, підприємств, закладів задіяних в розробці МЕП.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Внесення проекту МЕП на погодження виконавчого комітету та затвердження міською радою.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Підготовка пропозицій щодо формування та реалізації місцевої енергетичної політики.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276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Координаційно-робоча група відповідно до покладених на неї завдань: 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аналіз прогресу у впровадженні МЕП.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Проводить аналіз проблем, що виникають у процесі реалізації заходів Муніципального енергетичного плану.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Готують пропозиції щодо розробки та впровадження стратегії сталого енергетичного розвитку громади.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Розробляють пропозиції щодо організаційного, науково-технічного забезпечення виконання завдань з питань впровадження МЕП.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Сприяють створенню органами виконавчої влади, комунальними підприємствами, установами, закладами, систем управління якістю відповідно до національних та міжнародних стандартів щодо енергетичної політики.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Подають міському голові розроблені за результатами своєї діяльності рекомендації та пропозиції з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удосконалення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енергетичної політики громади.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276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Координаційно-робоча група має повноваження: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Отримувати в установленому порядку від органів виконавчої влади, комунальних підприємств, установ, закладів, організацій та підприємств інформацію, необхідну для виконання покладених на них завдань.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Залучати до участі у своїй роботі представників підприємств, закладів, установ та організацій (за погодженням з їх керівниками), а також незалежних експертів, представників громадськості (за згодою).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Організовувати проведення конференцій, семінарів, нарад та інших заходів з питань розробки та впровадження МЕП.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Висвітлювати в установленому порядку результати своєї діяльності.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підставі рішення Координаційно-робочої групи, розробляти та вносити на розгляд органам виконавчої влади проекти розпорядчих та нормативних документів, спрямованих на реалізацію політики сталого енергетичного розвитку громади.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276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Склад Координаційно-робочої групи затверджується рішенням міської ради.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Координаційно-робочу групу очолює профільний заступник міської голови.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Координаційно-робочої групи:</w:t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здійснює керівництво діяльністю групи; </w:t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підписує документи; </w:t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представляє інтереси та виступає від їх імені у відносинах з органами виконавчої влади та місцевого самоврядування, підприємствами, установами та організаціями.</w:t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складу Координаційно-робочої групи можуть входити начальники та спеціалісти структурних підрозділів міської ради, які відповідають чи задіяні у впровадженні політики сталого розвитку громади, а також за згодою науковці, експерти, представники підприємств, установ, організацій та громадськості, керівники або інші представники підприємств які належать до сфери управління Сквирської міської ради.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Заступником Голови робочої групи є Координатор Координаційно-робочої групи.</w:t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Координатор Координаційно-робочої групи скликає та забезпечує організацію її засідань, веде протокол.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1276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Організація роботи Координаційно-робочої групи: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Формою роботи Координаційно-робочої групи є засідання, що проводяться за рішенням її Голови, але не рідше ніж двічі на рік. Позачергові засідання проводяться в разі потреби.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Засідання Координаційно-робочої групи веде Голова, а за його відсутності – Координатор.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Організацію роботи та підготовку матеріалів для розгляду на засіданнях Координаційно-робочої групи забезпечує Координатор.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своїх засіданнях Координаційно-робочої групи розробляє пропозиції та рекомендації з питань, що належать до її компетенції. Пропозиції та рекомендації вважаються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ухваленими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 якщо за них проголосувало більш як половина усіх присутніх на засіданні членів Координаційно-робочої групи.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Рішення Координаційно-робочої групи оформляються протоколом, який підписує Голова та Координатор. Доручення за результатами засідань оформляються в разі потреби.</w:t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93"/>
          <w:tab w:val="left" w:leader="none" w:pos="2730"/>
        </w:tabs>
        <w:spacing w:after="0" w:before="0" w:line="240" w:lineRule="auto"/>
        <w:ind w:left="0" w:right="0" w:firstLine="349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  </w:t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агропромислового розвитку                                       Оксана СУСЛОВА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360" w:hanging="360"/>
      </w:pPr>
      <w:rPr/>
    </w:lvl>
    <w:lvl w:ilvl="2">
      <w:start w:val="1"/>
      <w:numFmt w:val="decimal"/>
      <w:lvlText w:val="%1.%2.%3."/>
      <w:lvlJc w:val="left"/>
      <w:pPr>
        <w:ind w:left="1800" w:hanging="720"/>
      </w:pPr>
      <w:rPr/>
    </w:lvl>
    <w:lvl w:ilvl="3">
      <w:start w:val="1"/>
      <w:numFmt w:val="decimal"/>
      <w:lvlText w:val="%1.%2.%3.%4."/>
      <w:lvlJc w:val="left"/>
      <w:pPr>
        <w:ind w:left="2160" w:hanging="720"/>
      </w:pPr>
      <w:rPr/>
    </w:lvl>
    <w:lvl w:ilvl="4">
      <w:start w:val="1"/>
      <w:numFmt w:val="decimal"/>
      <w:lvlText w:val="%1.%2.%3.%4.%5."/>
      <w:lvlJc w:val="left"/>
      <w:pPr>
        <w:ind w:left="2880" w:hanging="1080"/>
      </w:pPr>
      <w:rPr/>
    </w:lvl>
    <w:lvl w:ilvl="5">
      <w:start w:val="1"/>
      <w:numFmt w:val="decimal"/>
      <w:lvlText w:val="%1.%2.%3.%4.%5.%6."/>
      <w:lvlJc w:val="left"/>
      <w:pPr>
        <w:ind w:left="3240" w:hanging="1080"/>
      </w:pPr>
      <w:rPr/>
    </w:lvl>
    <w:lvl w:ilvl="6">
      <w:start w:val="1"/>
      <w:numFmt w:val="decimal"/>
      <w:lvlText w:val="%1.%2.%3.%4.%5.%6.%7."/>
      <w:lvlJc w:val="left"/>
      <w:pPr>
        <w:ind w:left="3960" w:hanging="1440"/>
      </w:pPr>
      <w:rPr/>
    </w:lvl>
    <w:lvl w:ilvl="7">
      <w:start w:val="1"/>
      <w:numFmt w:val="decimal"/>
      <w:lvlText w:val="%1.%2.%3.%4.%5.%6.%7.%8."/>
      <w:lvlJc w:val="left"/>
      <w:pPr>
        <w:ind w:left="4320" w:hanging="1440"/>
      </w:pPr>
      <w:rPr/>
    </w:lvl>
    <w:lvl w:ilvl="8">
      <w:start w:val="1"/>
      <w:numFmt w:val="decimal"/>
      <w:lvlText w:val="%1.%2.%3.%4.%5.%6.%7.%8.%9."/>
      <w:lvlJc w:val="left"/>
      <w:pPr>
        <w:ind w:left="5040" w:hanging="180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F314F8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E233D1"/>
    <w:pPr>
      <w:ind w:left="720"/>
      <w:contextualSpacing w:val="1"/>
    </w:pPr>
  </w:style>
  <w:style w:type="paragraph" w:styleId="31" w:customStyle="1">
    <w:name w:val="Заголовок 31"/>
    <w:basedOn w:val="a"/>
    <w:next w:val="a"/>
    <w:rsid w:val="00E233D1"/>
    <w:pPr>
      <w:widowControl w:val="0"/>
      <w:numPr>
        <w:ilvl w:val="2"/>
        <w:numId w:val="2"/>
      </w:numPr>
      <w:suppressAutoHyphens w:val="1"/>
      <w:autoSpaceDE w:val="0"/>
      <w:spacing w:after="0" w:line="240" w:lineRule="auto"/>
      <w:outlineLvl w:val="2"/>
    </w:pPr>
    <w:rPr>
      <w:rFonts w:ascii="Times New Roman CYR" w:cs="Times New Roman CYR" w:eastAsia="Times New Roman CYR" w:hAnsi="Times New Roman CYR"/>
      <w:sz w:val="24"/>
      <w:szCs w:val="24"/>
      <w:lang w:bidi="hi-IN" w:eastAsia="hi-IN" w:val="en-US"/>
    </w:rPr>
  </w:style>
  <w:style w:type="paragraph" w:styleId="41" w:customStyle="1">
    <w:name w:val="Заголовок 41"/>
    <w:basedOn w:val="a"/>
    <w:next w:val="a"/>
    <w:rsid w:val="00E233D1"/>
    <w:pPr>
      <w:keepNext w:val="1"/>
      <w:widowControl w:val="0"/>
      <w:numPr>
        <w:ilvl w:val="3"/>
        <w:numId w:val="2"/>
      </w:numPr>
      <w:suppressAutoHyphens w:val="1"/>
      <w:autoSpaceDE w:val="0"/>
      <w:spacing w:after="0" w:line="240" w:lineRule="auto"/>
      <w:jc w:val="center"/>
      <w:outlineLvl w:val="3"/>
    </w:pPr>
    <w:rPr>
      <w:rFonts w:ascii="Times New Roman CYR" w:cs="Times New Roman CYR" w:eastAsia="Times New Roman CYR" w:hAnsi="Times New Roman CYR"/>
      <w:b w:val="1"/>
      <w:bCs w:val="1"/>
      <w:sz w:val="28"/>
      <w:szCs w:val="24"/>
      <w:lang w:bidi="hi-IN" w:eastAsia="hi-IN" w:val="uk-UA"/>
    </w:rPr>
  </w:style>
  <w:style w:type="paragraph" w:styleId="1" w:customStyle="1">
    <w:name w:val="Абзац списка1"/>
    <w:basedOn w:val="a"/>
    <w:rsid w:val="00E233D1"/>
    <w:pPr>
      <w:ind w:left="720"/>
      <w:contextualSpacing w:val="1"/>
    </w:pPr>
    <w:rPr>
      <w:rFonts w:ascii="Calibri" w:cs="Times New Roman" w:eastAsia="Times New Roman" w:hAnsi="Calibri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02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023"/>
    <w:rPr>
      <w:rFonts w:ascii="Segoe UI" w:cs="Segoe UI" w:hAnsi="Segoe UI"/>
      <w:sz w:val="18"/>
      <w:szCs w:val="18"/>
    </w:rPr>
  </w:style>
  <w:style w:type="paragraph" w:styleId="a6">
    <w:name w:val="No Spacing"/>
    <w:link w:val="a7"/>
    <w:uiPriority w:val="1"/>
    <w:qFormat w:val="1"/>
    <w:rsid w:val="001104F0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character" w:styleId="a7" w:customStyle="1">
    <w:name w:val="Без интервала Знак"/>
    <w:link w:val="a6"/>
    <w:uiPriority w:val="1"/>
    <w:locked w:val="1"/>
    <w:rsid w:val="001104F0"/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a8">
    <w:name w:val="Normal (Web)"/>
    <w:basedOn w:val="a"/>
    <w:uiPriority w:val="99"/>
    <w:semiHidden w:val="1"/>
    <w:unhideWhenUsed w:val="1"/>
    <w:rsid w:val="001104F0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://zakon1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NWFd4/+gfiZASOCU2waxWScfKg==">CgMxLjAyCGguZ2pkZ3hzOAByITFBbUxsZ3U5cnpsc0xRV2FZX3ppU3lpUUUwYlNmM3Jldw==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2023-07-27T10:14:00Z</dcterms:created>
  <dc:creator>Intel</dc:creator>
</cp:coreProperties>
</file>