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sz w:val="28"/>
          <w:szCs w:val="28"/>
        </w:rPr>
      </w:pPr>
      <w:r w:rsidDel="00000000" w:rsidR="00000000" w:rsidRPr="00000000">
        <w:rPr>
          <w:b w:val="1"/>
          <w:sz w:val="28"/>
          <w:szCs w:val="28"/>
          <w:rtl w:val="0"/>
        </w:rPr>
        <w:t xml:space="preserve">                                                                               Додаток </w:t>
      </w:r>
    </w:p>
    <w:p w:rsidR="00000000" w:rsidDel="00000000" w:rsidP="00000000" w:rsidRDefault="00000000" w:rsidRPr="00000000" w14:paraId="00000002">
      <w:pPr>
        <w:ind w:left="5532" w:firstLine="0"/>
        <w:rPr>
          <w:b w:val="1"/>
          <w:sz w:val="28"/>
          <w:szCs w:val="28"/>
        </w:rPr>
      </w:pPr>
      <w:r w:rsidDel="00000000" w:rsidR="00000000" w:rsidRPr="00000000">
        <w:rPr>
          <w:b w:val="1"/>
          <w:sz w:val="28"/>
          <w:szCs w:val="28"/>
          <w:rtl w:val="0"/>
        </w:rPr>
        <w:t xml:space="preserve">до рішення сесії Сквирської міської ради  </w:t>
      </w:r>
    </w:p>
    <w:p w:rsidR="00000000" w:rsidDel="00000000" w:rsidP="00000000" w:rsidRDefault="00000000" w:rsidRPr="00000000" w14:paraId="00000003">
      <w:pPr>
        <w:ind w:left="5532" w:firstLine="0"/>
        <w:rPr>
          <w:b w:val="1"/>
          <w:sz w:val="28"/>
          <w:szCs w:val="28"/>
        </w:rPr>
      </w:pPr>
      <w:r w:rsidDel="00000000" w:rsidR="00000000" w:rsidRPr="00000000">
        <w:rPr>
          <w:b w:val="1"/>
          <w:sz w:val="28"/>
          <w:szCs w:val="28"/>
          <w:rtl w:val="0"/>
        </w:rPr>
        <w:t xml:space="preserve">від   ___.__. 2023  № __  </w:t>
      </w:r>
    </w:p>
    <w:p w:rsidR="00000000" w:rsidDel="00000000" w:rsidP="00000000" w:rsidRDefault="00000000" w:rsidRPr="00000000" w14:paraId="00000004">
      <w:pPr>
        <w:ind w:left="5532" w:firstLine="0"/>
        <w:rPr>
          <w:b w:val="1"/>
          <w:sz w:val="28"/>
          <w:szCs w:val="28"/>
        </w:rPr>
      </w:pPr>
      <w:r w:rsidDel="00000000" w:rsidR="00000000" w:rsidRPr="00000000">
        <w:rPr>
          <w:rtl w:val="0"/>
        </w:rPr>
      </w:r>
    </w:p>
    <w:p w:rsidR="00000000" w:rsidDel="00000000" w:rsidP="00000000" w:rsidRDefault="00000000" w:rsidRPr="00000000" w14:paraId="00000005">
      <w:pPr>
        <w:ind w:left="5532" w:firstLine="0"/>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6">
      <w:pPr>
        <w:jc w:val="right"/>
        <w:rPr>
          <w:b w:val="1"/>
          <w:sz w:val="28"/>
          <w:szCs w:val="28"/>
        </w:rPr>
      </w:pPr>
      <w:r w:rsidDel="00000000" w:rsidR="00000000" w:rsidRPr="00000000">
        <w:rPr>
          <w:rtl w:val="0"/>
        </w:rPr>
      </w:r>
    </w:p>
    <w:p w:rsidR="00000000" w:rsidDel="00000000" w:rsidP="00000000" w:rsidRDefault="00000000" w:rsidRPr="00000000" w14:paraId="00000007">
      <w:pPr>
        <w:jc w:val="both"/>
        <w:rPr>
          <w:sz w:val="28"/>
          <w:szCs w:val="28"/>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Програма</w:t>
      </w:r>
    </w:p>
    <w:p w:rsidR="00000000" w:rsidDel="00000000" w:rsidP="00000000" w:rsidRDefault="00000000" w:rsidRPr="00000000" w14:paraId="00000009">
      <w:pPr>
        <w:jc w:val="center"/>
        <w:rPr>
          <w:b w:val="1"/>
          <w:sz w:val="28"/>
          <w:szCs w:val="28"/>
        </w:rPr>
      </w:pPr>
      <w:r w:rsidDel="00000000" w:rsidR="00000000" w:rsidRPr="00000000">
        <w:rPr>
          <w:b w:val="1"/>
          <w:sz w:val="28"/>
          <w:szCs w:val="28"/>
          <w:rtl w:val="0"/>
        </w:rPr>
        <w:t xml:space="preserve">" Підтримка заходів з мобілізаційної підготовки місцевого значення та мобілізації на території  Сквирської міської територіальної громади на 2023-2024 роки. "</w:t>
      </w:r>
    </w:p>
    <w:p w:rsidR="00000000" w:rsidDel="00000000" w:rsidP="00000000" w:rsidRDefault="00000000" w:rsidRPr="00000000" w14:paraId="0000000A">
      <w:pPr>
        <w:tabs>
          <w:tab w:val="left" w:leader="none" w:pos="3165"/>
        </w:tabs>
        <w:jc w:val="center"/>
        <w:rPr>
          <w:b w:val="1"/>
          <w:sz w:val="26"/>
          <w:szCs w:val="26"/>
        </w:rPr>
      </w:pPr>
      <w:r w:rsidDel="00000000" w:rsidR="00000000" w:rsidRPr="00000000">
        <w:rPr>
          <w:rtl w:val="0"/>
        </w:rPr>
      </w:r>
    </w:p>
    <w:p w:rsidR="00000000" w:rsidDel="00000000" w:rsidP="00000000" w:rsidRDefault="00000000" w:rsidRPr="00000000" w14:paraId="0000000B">
      <w:pPr>
        <w:tabs>
          <w:tab w:val="left" w:leader="none" w:pos="3165"/>
        </w:tabs>
        <w:jc w:val="center"/>
        <w:rPr>
          <w:b w:val="1"/>
        </w:rPr>
      </w:pPr>
      <w:r w:rsidDel="00000000" w:rsidR="00000000" w:rsidRPr="00000000">
        <w:rPr>
          <w:b w:val="1"/>
          <w:sz w:val="26"/>
          <w:szCs w:val="26"/>
          <w:rtl w:val="0"/>
        </w:rPr>
        <w:t xml:space="preserve">ПАСПОРТ ПРОГРАМИ</w:t>
      </w:r>
      <w:r w:rsidDel="00000000" w:rsidR="00000000" w:rsidRPr="00000000">
        <w:rPr>
          <w:rtl w:val="0"/>
        </w:rPr>
      </w:r>
    </w:p>
    <w:tbl>
      <w:tblPr>
        <w:tblStyle w:val="Table1"/>
        <w:tblpPr w:leftFromText="180" w:rightFromText="180" w:topFromText="0" w:bottomFromText="0" w:vertAnchor="text" w:horzAnchor="text" w:tblpX="0" w:tblpY="127"/>
        <w:tblW w:w="9923.0" w:type="dxa"/>
        <w:jc w:val="left"/>
        <w:tblBorders>
          <w:top w:color="000000" w:space="0" w:sz="4" w:val="single"/>
          <w:left w:color="000000" w:space="0" w:sz="4" w:val="single"/>
          <w:bottom w:color="000000" w:space="0" w:sz="4" w:val="single"/>
          <w:right w:color="000000" w:space="0" w:sz="4" w:val="single"/>
        </w:tblBorders>
        <w:tblLayout w:type="fixed"/>
        <w:tblLook w:val="0000"/>
      </w:tblPr>
      <w:tblGrid>
        <w:gridCol w:w="567"/>
        <w:gridCol w:w="3969"/>
        <w:gridCol w:w="5387"/>
        <w:tblGridChange w:id="0">
          <w:tblGrid>
            <w:gridCol w:w="567"/>
            <w:gridCol w:w="3969"/>
            <w:gridCol w:w="5387"/>
          </w:tblGrid>
        </w:tblGridChange>
      </w:tblGrid>
      <w:tr>
        <w:trPr>
          <w:cantSplit w:val="0"/>
          <w:trHeight w:val="698"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0C">
            <w:pPr>
              <w:spacing w:after="200" w:line="276" w:lineRule="auto"/>
              <w:rPr>
                <w:sz w:val="26"/>
                <w:szCs w:val="26"/>
              </w:rPr>
            </w:pPr>
            <w:r w:rsidDel="00000000" w:rsidR="00000000" w:rsidRPr="00000000">
              <w:rPr>
                <w:sz w:val="26"/>
                <w:szCs w:val="26"/>
                <w:rtl w:val="0"/>
              </w:rPr>
              <w:t xml:space="preserve">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0D">
            <w:pPr>
              <w:jc w:val="both"/>
              <w:rPr>
                <w:sz w:val="26"/>
                <w:szCs w:val="26"/>
              </w:rPr>
            </w:pPr>
            <w:r w:rsidDel="00000000" w:rsidR="00000000" w:rsidRPr="00000000">
              <w:rPr>
                <w:sz w:val="26"/>
                <w:szCs w:val="26"/>
                <w:rtl w:val="0"/>
              </w:rPr>
              <w:t xml:space="preserve">Ініціатор розроблення Програми</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0E">
            <w:pPr>
              <w:rPr>
                <w:sz w:val="26"/>
                <w:szCs w:val="26"/>
              </w:rPr>
            </w:pPr>
            <w:r w:rsidDel="00000000" w:rsidR="00000000" w:rsidRPr="00000000">
              <w:rPr>
                <w:sz w:val="26"/>
                <w:szCs w:val="26"/>
                <w:rtl w:val="0"/>
              </w:rPr>
              <w:t xml:space="preserve">Сквирська міська рада, 1 відділ Білоцерківського районного територіального центру комплектування та соціальної підтримки</w:t>
            </w:r>
          </w:p>
        </w:tc>
      </w:tr>
      <w:tr>
        <w:trPr>
          <w:cantSplit w:val="0"/>
          <w:trHeight w:val="698"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0F">
            <w:pPr>
              <w:spacing w:after="200" w:line="276" w:lineRule="auto"/>
              <w:rPr>
                <w:sz w:val="26"/>
                <w:szCs w:val="26"/>
              </w:rPr>
            </w:pPr>
            <w:r w:rsidDel="00000000" w:rsidR="00000000" w:rsidRPr="00000000">
              <w:rPr>
                <w:sz w:val="26"/>
                <w:szCs w:val="26"/>
                <w:rtl w:val="0"/>
              </w:rPr>
              <w:t xml:space="preserve">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0">
            <w:pPr>
              <w:tabs>
                <w:tab w:val="left" w:leader="none" w:pos="600"/>
                <w:tab w:val="left" w:leader="none" w:pos="1830"/>
                <w:tab w:val="left" w:leader="none" w:pos="3165"/>
              </w:tabs>
              <w:jc w:val="both"/>
              <w:rPr>
                <w:sz w:val="26"/>
                <w:szCs w:val="26"/>
              </w:rPr>
            </w:pPr>
            <w:r w:rsidDel="00000000" w:rsidR="00000000" w:rsidRPr="00000000">
              <w:rPr>
                <w:sz w:val="26"/>
                <w:szCs w:val="26"/>
                <w:rtl w:val="0"/>
              </w:rPr>
              <w:t xml:space="preserve">Підстава</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1">
            <w:pPr>
              <w:jc w:val="both"/>
              <w:rPr>
                <w:sz w:val="26"/>
                <w:szCs w:val="26"/>
              </w:rPr>
            </w:pPr>
            <w:r w:rsidDel="00000000" w:rsidR="00000000" w:rsidRPr="00000000">
              <w:rPr>
                <w:sz w:val="26"/>
                <w:szCs w:val="26"/>
                <w:rtl w:val="0"/>
              </w:rPr>
              <w:t xml:space="preserve">Відповідно до </w:t>
            </w:r>
            <w:r w:rsidDel="00000000" w:rsidR="00000000" w:rsidRPr="00000000">
              <w:rPr>
                <w:sz w:val="28"/>
                <w:szCs w:val="28"/>
                <w:rtl w:val="0"/>
              </w:rPr>
              <w:t xml:space="preserve">Указу Президента України від 01.02.2022 №36/2022 «Про першочергові заходи щодо зміцнення обороноздатності держави, підвищення привабливості військової служби у Збройних Силах України та поступового переходу до засад професійної армії», відповідно до Указу Президента від 24.02.2022 № 64/2022 «Про введення воєнного стану», затвердженого Законом України від 24.02.2022 р. №2102-IX (зі змінами внесеними Указом Президента від 26.07.2023 №451/2023,</w:t>
            </w:r>
            <w:r w:rsidDel="00000000" w:rsidR="00000000" w:rsidRPr="00000000">
              <w:rPr>
                <w:sz w:val="26"/>
                <w:szCs w:val="26"/>
                <w:rtl w:val="0"/>
              </w:rPr>
              <w:t xml:space="preserve"> статті 14 Закону України «Про оборону України», статті 17 Закону України «Про мобілізаційну підготовку та мобілізацію», статей 38, 39 Закону України «Про військовий обов'язок та військову службу», ст.36 Закону України «Про місцеве самоврядування в Україні», постанови Кабінету Міністрів України від 28 грудня 2000 року № 1921 «Про затвердження Положення про військово-транспортний обов'язок» (із змінами), враховуючи наказ Міністра оборони України від 14 серпня 2008 року № 402 «Про затвердження Положення про військово-лікарську експертизу в Збройних Силах України», зареєстровано в Міністерстві юстиції України  17 листопада 2008 року за № 1109/15800</w:t>
            </w:r>
          </w:p>
        </w:tc>
      </w:tr>
      <w:tr>
        <w:trPr>
          <w:cantSplit w:val="0"/>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12">
            <w:pPr>
              <w:spacing w:after="200" w:line="276" w:lineRule="auto"/>
              <w:rPr>
                <w:sz w:val="26"/>
                <w:szCs w:val="26"/>
              </w:rPr>
            </w:pPr>
            <w:r w:rsidDel="00000000" w:rsidR="00000000" w:rsidRPr="00000000">
              <w:rPr>
                <w:sz w:val="26"/>
                <w:szCs w:val="26"/>
                <w:rtl w:val="0"/>
              </w:rPr>
              <w:t xml:space="preserve">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3">
            <w:pPr>
              <w:jc w:val="both"/>
              <w:rPr>
                <w:sz w:val="26"/>
                <w:szCs w:val="26"/>
              </w:rPr>
            </w:pPr>
            <w:r w:rsidDel="00000000" w:rsidR="00000000" w:rsidRPr="00000000">
              <w:rPr>
                <w:sz w:val="26"/>
                <w:szCs w:val="26"/>
                <w:rtl w:val="0"/>
              </w:rPr>
              <w:t xml:space="preserve">Розробник Програми</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4">
            <w:pPr>
              <w:jc w:val="both"/>
              <w:rPr>
                <w:sz w:val="26"/>
                <w:szCs w:val="26"/>
              </w:rPr>
            </w:pPr>
            <w:r w:rsidDel="00000000" w:rsidR="00000000" w:rsidRPr="00000000">
              <w:rPr>
                <w:sz w:val="26"/>
                <w:szCs w:val="26"/>
                <w:rtl w:val="0"/>
              </w:rPr>
              <w:t xml:space="preserve">Сквирська міська рада</w:t>
            </w:r>
          </w:p>
        </w:tc>
      </w:tr>
      <w:tr>
        <w:trPr>
          <w:cantSplit w:val="0"/>
          <w:trHeight w:val="652"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15">
            <w:pPr>
              <w:spacing w:after="200" w:line="276" w:lineRule="auto"/>
              <w:rPr>
                <w:sz w:val="26"/>
                <w:szCs w:val="26"/>
              </w:rPr>
            </w:pPr>
            <w:r w:rsidDel="00000000" w:rsidR="00000000" w:rsidRPr="00000000">
              <w:rPr>
                <w:sz w:val="26"/>
                <w:szCs w:val="26"/>
                <w:rtl w:val="0"/>
              </w:rPr>
              <w:t xml:space="preserve">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6">
            <w:pPr>
              <w:jc w:val="both"/>
              <w:rPr>
                <w:sz w:val="26"/>
                <w:szCs w:val="26"/>
              </w:rPr>
            </w:pPr>
            <w:r w:rsidDel="00000000" w:rsidR="00000000" w:rsidRPr="00000000">
              <w:rPr>
                <w:sz w:val="26"/>
                <w:szCs w:val="26"/>
                <w:rtl w:val="0"/>
              </w:rPr>
              <w:t xml:space="preserve">Відповідальний виконавець</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7">
            <w:pPr>
              <w:jc w:val="both"/>
              <w:rPr>
                <w:sz w:val="26"/>
                <w:szCs w:val="26"/>
              </w:rPr>
            </w:pPr>
            <w:r w:rsidDel="00000000" w:rsidR="00000000" w:rsidRPr="00000000">
              <w:rPr>
                <w:sz w:val="26"/>
                <w:szCs w:val="26"/>
                <w:rtl w:val="0"/>
              </w:rPr>
              <w:t xml:space="preserve">1 відділ Білоцерківського районного територіального центру комплектування та соціальної підтримки</w:t>
            </w:r>
          </w:p>
        </w:tc>
      </w:tr>
      <w:tr>
        <w:trPr>
          <w:cantSplit w:val="0"/>
          <w:trHeight w:val="822"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18">
            <w:pPr>
              <w:spacing w:after="200" w:line="276" w:lineRule="auto"/>
              <w:rPr>
                <w:sz w:val="26"/>
                <w:szCs w:val="26"/>
              </w:rPr>
            </w:pPr>
            <w:r w:rsidDel="00000000" w:rsidR="00000000" w:rsidRPr="00000000">
              <w:rPr>
                <w:sz w:val="26"/>
                <w:szCs w:val="26"/>
                <w:rtl w:val="0"/>
              </w:rPr>
              <w:t xml:space="preserve">5.</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9">
            <w:pPr>
              <w:jc w:val="both"/>
              <w:rPr>
                <w:sz w:val="26"/>
                <w:szCs w:val="26"/>
              </w:rPr>
            </w:pPr>
            <w:r w:rsidDel="00000000" w:rsidR="00000000" w:rsidRPr="00000000">
              <w:rPr>
                <w:sz w:val="26"/>
                <w:szCs w:val="26"/>
                <w:rtl w:val="0"/>
              </w:rPr>
              <w:t xml:space="preserve">Учасники Програми</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A">
            <w:pPr>
              <w:jc w:val="both"/>
              <w:rPr>
                <w:sz w:val="26"/>
                <w:szCs w:val="26"/>
              </w:rPr>
            </w:pPr>
            <w:r w:rsidDel="00000000" w:rsidR="00000000" w:rsidRPr="00000000">
              <w:rPr>
                <w:sz w:val="26"/>
                <w:szCs w:val="26"/>
                <w:rtl w:val="0"/>
              </w:rPr>
              <w:t xml:space="preserve">Сквирська міська рада,   1 відділ Білоцерківського районного територіального центру комплектування та соціальної підтримки, Відділ культури, молоді і спорту Сквирської міської ради</w:t>
            </w:r>
          </w:p>
        </w:tc>
      </w:tr>
      <w:tr>
        <w:trPr>
          <w:cantSplit w:val="0"/>
          <w:trHeight w:val="399"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1B">
            <w:pPr>
              <w:spacing w:after="200" w:line="276" w:lineRule="auto"/>
              <w:rPr>
                <w:sz w:val="26"/>
                <w:szCs w:val="26"/>
              </w:rPr>
            </w:pPr>
            <w:r w:rsidDel="00000000" w:rsidR="00000000" w:rsidRPr="00000000">
              <w:rPr>
                <w:sz w:val="26"/>
                <w:szCs w:val="26"/>
                <w:rtl w:val="0"/>
              </w:rPr>
              <w:t xml:space="preserve">6.</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1C">
            <w:pPr>
              <w:jc w:val="both"/>
              <w:rPr>
                <w:sz w:val="26"/>
                <w:szCs w:val="26"/>
              </w:rPr>
            </w:pPr>
            <w:r w:rsidDel="00000000" w:rsidR="00000000" w:rsidRPr="00000000">
              <w:rPr>
                <w:sz w:val="26"/>
                <w:szCs w:val="26"/>
                <w:rtl w:val="0"/>
              </w:rPr>
              <w:t xml:space="preserve">Термін реалізації Програми</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1D">
            <w:pPr>
              <w:jc w:val="both"/>
              <w:rPr>
                <w:sz w:val="26"/>
                <w:szCs w:val="26"/>
              </w:rPr>
            </w:pPr>
            <w:r w:rsidDel="00000000" w:rsidR="00000000" w:rsidRPr="00000000">
              <w:rPr>
                <w:sz w:val="26"/>
                <w:szCs w:val="26"/>
                <w:rtl w:val="0"/>
              </w:rPr>
              <w:t xml:space="preserve">2023-2024 роки</w:t>
            </w:r>
          </w:p>
          <w:p w:rsidR="00000000" w:rsidDel="00000000" w:rsidP="00000000" w:rsidRDefault="00000000" w:rsidRPr="00000000" w14:paraId="0000001E">
            <w:pPr>
              <w:jc w:val="both"/>
              <w:rPr>
                <w:sz w:val="26"/>
                <w:szCs w:val="26"/>
              </w:rPr>
            </w:pPr>
            <w:r w:rsidDel="00000000" w:rsidR="00000000" w:rsidRPr="00000000">
              <w:rPr>
                <w:rtl w:val="0"/>
              </w:rPr>
            </w:r>
          </w:p>
        </w:tc>
      </w:tr>
      <w:tr>
        <w:trPr>
          <w:cantSplit w:val="0"/>
          <w:trHeight w:val="506" w:hRule="atLeast"/>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1F">
            <w:pPr>
              <w:spacing w:after="200" w:line="276" w:lineRule="auto"/>
              <w:rPr>
                <w:sz w:val="26"/>
                <w:szCs w:val="26"/>
              </w:rPr>
            </w:pPr>
            <w:r w:rsidDel="00000000" w:rsidR="00000000" w:rsidRPr="00000000">
              <w:rPr>
                <w:sz w:val="26"/>
                <w:szCs w:val="26"/>
                <w:rtl w:val="0"/>
              </w:rPr>
              <w:t xml:space="preserve">7.</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0">
            <w:pPr>
              <w:jc w:val="both"/>
              <w:rPr>
                <w:sz w:val="26"/>
                <w:szCs w:val="26"/>
              </w:rPr>
            </w:pPr>
            <w:r w:rsidDel="00000000" w:rsidR="00000000" w:rsidRPr="00000000">
              <w:rPr>
                <w:sz w:val="26"/>
                <w:szCs w:val="26"/>
                <w:rtl w:val="0"/>
              </w:rPr>
              <w:t xml:space="preserve">Перелік бюджетів, які беруть участь у виконанні Програми</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21">
            <w:pPr>
              <w:jc w:val="both"/>
              <w:rPr>
                <w:sz w:val="26"/>
                <w:szCs w:val="26"/>
              </w:rPr>
            </w:pPr>
            <w:r w:rsidDel="00000000" w:rsidR="00000000" w:rsidRPr="00000000">
              <w:rPr>
                <w:sz w:val="26"/>
                <w:szCs w:val="26"/>
                <w:rtl w:val="0"/>
              </w:rPr>
              <w:t xml:space="preserve">Місцевий бюджет Сквирської міської ради</w:t>
            </w:r>
          </w:p>
          <w:p w:rsidR="00000000" w:rsidDel="00000000" w:rsidP="00000000" w:rsidRDefault="00000000" w:rsidRPr="00000000" w14:paraId="00000022">
            <w:pPr>
              <w:jc w:val="both"/>
              <w:rPr>
                <w:sz w:val="26"/>
                <w:szCs w:val="26"/>
              </w:rPr>
            </w:pP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tcPr>
          <w:p w:rsidR="00000000" w:rsidDel="00000000" w:rsidP="00000000" w:rsidRDefault="00000000" w:rsidRPr="00000000" w14:paraId="00000023">
            <w:pPr>
              <w:spacing w:after="200" w:line="276" w:lineRule="auto"/>
              <w:rPr>
                <w:sz w:val="26"/>
                <w:szCs w:val="26"/>
              </w:rPr>
            </w:pPr>
            <w:r w:rsidDel="00000000" w:rsidR="00000000" w:rsidRPr="00000000">
              <w:rPr>
                <w:sz w:val="26"/>
                <w:szCs w:val="26"/>
                <w:rtl w:val="0"/>
              </w:rPr>
              <w:t xml:space="preserve">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4">
            <w:pPr>
              <w:jc w:val="both"/>
              <w:rPr>
                <w:sz w:val="26"/>
                <w:szCs w:val="26"/>
              </w:rPr>
            </w:pPr>
            <w:r w:rsidDel="00000000" w:rsidR="00000000" w:rsidRPr="00000000">
              <w:rPr>
                <w:sz w:val="26"/>
                <w:szCs w:val="26"/>
                <w:rtl w:val="0"/>
              </w:rPr>
              <w:t xml:space="preserve">Загальний обсяг фінансових ресурсів, необхідних для реалізації програми</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25">
            <w:pPr>
              <w:jc w:val="both"/>
              <w:rPr>
                <w:color w:val="000000"/>
                <w:sz w:val="26"/>
                <w:szCs w:val="26"/>
              </w:rPr>
            </w:pPr>
            <w:r w:rsidDel="00000000" w:rsidR="00000000" w:rsidRPr="00000000">
              <w:rPr>
                <w:color w:val="000000"/>
                <w:sz w:val="26"/>
                <w:szCs w:val="26"/>
                <w:rtl w:val="0"/>
              </w:rPr>
              <w:t xml:space="preserve">Всього: 1500 000,00  грн.</w:t>
            </w:r>
          </w:p>
          <w:p w:rsidR="00000000" w:rsidDel="00000000" w:rsidP="00000000" w:rsidRDefault="00000000" w:rsidRPr="00000000" w14:paraId="00000026">
            <w:pPr>
              <w:ind w:left="459" w:firstLine="0"/>
              <w:jc w:val="both"/>
              <w:rPr>
                <w:color w:val="000000"/>
                <w:sz w:val="26"/>
                <w:szCs w:val="26"/>
              </w:rPr>
            </w:pPr>
            <w:r w:rsidDel="00000000" w:rsidR="00000000" w:rsidRPr="00000000">
              <w:rPr>
                <w:color w:val="000000"/>
                <w:sz w:val="26"/>
                <w:szCs w:val="26"/>
                <w:rtl w:val="0"/>
              </w:rPr>
              <w:t xml:space="preserve">2023 рік –750 000,00 грн.</w:t>
            </w:r>
          </w:p>
          <w:p w:rsidR="00000000" w:rsidDel="00000000" w:rsidP="00000000" w:rsidRDefault="00000000" w:rsidRPr="00000000" w14:paraId="00000027">
            <w:pPr>
              <w:ind w:left="459" w:firstLine="31.000000000000014"/>
              <w:jc w:val="both"/>
              <w:rPr>
                <w:sz w:val="26"/>
                <w:szCs w:val="26"/>
              </w:rPr>
            </w:pPr>
            <w:r w:rsidDel="00000000" w:rsidR="00000000" w:rsidRPr="00000000">
              <w:rPr>
                <w:color w:val="000000"/>
                <w:sz w:val="26"/>
                <w:szCs w:val="26"/>
                <w:rtl w:val="0"/>
              </w:rPr>
              <w:t xml:space="preserve">2024 рік –750 000,00 грн.</w:t>
            </w:r>
            <w:r w:rsidDel="00000000" w:rsidR="00000000" w:rsidRPr="00000000">
              <w:rPr>
                <w:rtl w:val="0"/>
              </w:rPr>
            </w:r>
          </w:p>
        </w:tc>
      </w:tr>
      <w:tr>
        <w:trPr>
          <w:cantSplit w:val="0"/>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28">
            <w:pPr>
              <w:jc w:val="center"/>
              <w:rPr>
                <w:sz w:val="26"/>
                <w:szCs w:val="26"/>
              </w:rPr>
            </w:pPr>
            <w:r w:rsidDel="00000000" w:rsidR="00000000" w:rsidRPr="00000000">
              <w:rPr>
                <w:sz w:val="26"/>
                <w:szCs w:val="26"/>
                <w:rtl w:val="0"/>
              </w:rPr>
              <w:t xml:space="preserve">9.</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29">
            <w:pPr>
              <w:jc w:val="both"/>
              <w:rPr>
                <w:sz w:val="26"/>
                <w:szCs w:val="26"/>
              </w:rPr>
            </w:pPr>
            <w:r w:rsidDel="00000000" w:rsidR="00000000" w:rsidRPr="00000000">
              <w:rPr>
                <w:sz w:val="26"/>
                <w:szCs w:val="26"/>
                <w:rtl w:val="0"/>
              </w:rPr>
              <w:t xml:space="preserve">Головний розпорядник коштів </w:t>
            </w:r>
          </w:p>
        </w:tc>
        <w:tc>
          <w:tcPr>
            <w:tcBorders>
              <w:top w:color="000000" w:space="0" w:sz="4" w:val="single"/>
              <w:left w:color="000000" w:space="0" w:sz="4" w:val="single"/>
              <w:bottom w:color="000000" w:space="0" w:sz="4" w:val="single"/>
            </w:tcBorders>
          </w:tcPr>
          <w:p w:rsidR="00000000" w:rsidDel="00000000" w:rsidP="00000000" w:rsidRDefault="00000000" w:rsidRPr="00000000" w14:paraId="0000002A">
            <w:pPr>
              <w:jc w:val="both"/>
              <w:rPr>
                <w:sz w:val="26"/>
                <w:szCs w:val="26"/>
              </w:rPr>
            </w:pPr>
            <w:r w:rsidDel="00000000" w:rsidR="00000000" w:rsidRPr="00000000">
              <w:rPr>
                <w:sz w:val="26"/>
                <w:szCs w:val="26"/>
                <w:rtl w:val="0"/>
              </w:rPr>
              <w:t xml:space="preserve">Відділ культури, молоді і спорту Сквирської міської ради</w:t>
            </w:r>
          </w:p>
        </w:tc>
      </w:tr>
    </w:tbl>
    <w:p w:rsidR="00000000" w:rsidDel="00000000" w:rsidP="00000000" w:rsidRDefault="00000000" w:rsidRPr="00000000" w14:paraId="0000002B">
      <w:pPr>
        <w:tabs>
          <w:tab w:val="left" w:leader="none" w:pos="600"/>
          <w:tab w:val="left" w:leader="none" w:pos="1830"/>
          <w:tab w:val="left" w:leader="none" w:pos="3165"/>
        </w:tabs>
        <w:jc w:val="both"/>
        <w:rPr>
          <w:sz w:val="26"/>
          <w:szCs w:val="26"/>
        </w:rPr>
      </w:pPr>
      <w:r w:rsidDel="00000000" w:rsidR="00000000" w:rsidRPr="00000000">
        <w:rPr>
          <w:rtl w:val="0"/>
        </w:rPr>
      </w:r>
    </w:p>
    <w:p w:rsidR="00000000" w:rsidDel="00000000" w:rsidP="00000000" w:rsidRDefault="00000000" w:rsidRPr="00000000" w14:paraId="0000002C">
      <w:pPr>
        <w:tabs>
          <w:tab w:val="left" w:leader="none" w:pos="600"/>
          <w:tab w:val="left" w:leader="none" w:pos="1830"/>
          <w:tab w:val="left" w:leader="none" w:pos="3165"/>
        </w:tabs>
        <w:jc w:val="both"/>
        <w:rPr>
          <w:sz w:val="26"/>
          <w:szCs w:val="26"/>
        </w:rPr>
      </w:pPr>
      <w:r w:rsidDel="00000000" w:rsidR="00000000" w:rsidRPr="00000000">
        <w:rPr>
          <w:rtl w:val="0"/>
        </w:rPr>
      </w:r>
    </w:p>
    <w:p w:rsidR="00000000" w:rsidDel="00000000" w:rsidP="00000000" w:rsidRDefault="00000000" w:rsidRPr="00000000" w14:paraId="0000002D">
      <w:pPr>
        <w:tabs>
          <w:tab w:val="left" w:leader="none" w:pos="600"/>
          <w:tab w:val="left" w:leader="none" w:pos="1830"/>
          <w:tab w:val="left" w:leader="none" w:pos="3165"/>
        </w:tabs>
        <w:jc w:val="both"/>
        <w:rPr>
          <w:sz w:val="26"/>
          <w:szCs w:val="26"/>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1.Загальні положення</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ind w:firstLine="708"/>
        <w:rPr>
          <w:sz w:val="28"/>
          <w:szCs w:val="28"/>
        </w:rPr>
      </w:pPr>
      <w:r w:rsidDel="00000000" w:rsidR="00000000" w:rsidRPr="00000000">
        <w:rPr>
          <w:sz w:val="28"/>
          <w:szCs w:val="28"/>
          <w:rtl w:val="0"/>
        </w:rPr>
        <w:t xml:space="preserve">Програма</w:t>
      </w:r>
      <w:r w:rsidDel="00000000" w:rsidR="00000000" w:rsidRPr="00000000">
        <w:rPr>
          <w:rtl w:val="0"/>
        </w:rPr>
        <w:t xml:space="preserve"> </w:t>
      </w:r>
      <w:r w:rsidDel="00000000" w:rsidR="00000000" w:rsidRPr="00000000">
        <w:rPr>
          <w:sz w:val="28"/>
          <w:szCs w:val="28"/>
          <w:rtl w:val="0"/>
        </w:rPr>
        <w:t xml:space="preserve">" Підтримка заходів з мобілізаційної підготовки та мобілізації на території  Сквирської міської територіальної громади на 2023-2024 роки " розроблена відповідно до ст. 91 Бюджетного кодексу України,Указу Президента України від 01.02.2022 №36/2022 «Про першочергові заходи щодо зміцнення обороноздатності держави, підвищення привабливості військової служби у Збройних Силах України та поступового переходу до засад професійної армії», відповідно до Указу Президента від 24.02.2022 № 64/2022 «Про введення воєнного стану», затвердженого Законом України від 24.02.2022 р. №2102-IX (зі змінами внесеними Указом Президента від 26.07.2023 №451/2023, , до статей 25, 26, пункту 10 статті 38 Закону України «Про місцеве самоврядування в Україні», Законів України «Про мобілізаційну підготовку та мобілізацію», «Про оборону України», </w:t>
      </w:r>
      <w:r w:rsidDel="00000000" w:rsidR="00000000" w:rsidRPr="00000000">
        <w:rPr>
          <w:color w:val="000000"/>
          <w:sz w:val="28"/>
          <w:szCs w:val="28"/>
          <w:rtl w:val="0"/>
        </w:rPr>
        <w:t xml:space="preserve">Указів Президента України </w:t>
      </w:r>
      <w:r w:rsidDel="00000000" w:rsidR="00000000" w:rsidRPr="00000000">
        <w:rPr>
          <w:sz w:val="28"/>
          <w:szCs w:val="28"/>
          <w:rtl w:val="0"/>
        </w:rPr>
        <w:t xml:space="preserve">від 23.09.2016 № 406/2016 «Про Положення про територіальну оборону України»</w:t>
      </w:r>
      <w:r w:rsidDel="00000000" w:rsidR="00000000" w:rsidRPr="00000000">
        <w:rPr>
          <w:color w:val="000000"/>
          <w:sz w:val="28"/>
          <w:szCs w:val="28"/>
          <w:rtl w:val="0"/>
        </w:rPr>
        <w:t xml:space="preserve">, від 26.11.2018 № 393/2018 «Про введення воєнного стану в Україні» </w:t>
      </w:r>
      <w:r w:rsidDel="00000000" w:rsidR="00000000" w:rsidRPr="00000000">
        <w:rPr>
          <w:sz w:val="28"/>
          <w:szCs w:val="28"/>
          <w:rtl w:val="0"/>
        </w:rPr>
        <w:t xml:space="preserve">та наказу Генерального штабу Збройних Сил України від 30.08.2017 № 305дск «Про затвердження Тимчасової настанови з територіальної оборони  (частина ІІ).</w:t>
      </w:r>
    </w:p>
    <w:p w:rsidR="00000000" w:rsidDel="00000000" w:rsidP="00000000" w:rsidRDefault="00000000" w:rsidRPr="00000000" w14:paraId="00000031">
      <w:pPr>
        <w:ind w:firstLine="708"/>
        <w:jc w:val="both"/>
        <w:rPr>
          <w:sz w:val="28"/>
          <w:szCs w:val="28"/>
        </w:rPr>
      </w:pPr>
      <w:r w:rsidDel="00000000" w:rsidR="00000000" w:rsidRPr="00000000">
        <w:rPr>
          <w:sz w:val="28"/>
          <w:szCs w:val="28"/>
          <w:rtl w:val="0"/>
        </w:rPr>
        <w:t xml:space="preserve">У зв’язку з повномасштабним вторгненням Російської Федерації , загостренням внутрішньої та зовнішньополітичної обстановки, захоплення території України, на підставі Закону України «Про мобілізаційну підготовку та мобілізацію», переведенням національної економіки, діяльності органів державної влади та місцевого самоврядування, підприємств, установ, організацій на функціонування в умовах правового режиму воєнного стану, переведенням Збройних Сил України, інших військових формувань, сил цивільного захисту на організацію і штати воєнного часу, як ніколи виникає потреба в підтримці заходів та робіт з мобілізаційної підготовки місцевого значення з і мобілізації  у Сквирській міській територіальній громаді.</w:t>
      </w:r>
    </w:p>
    <w:p w:rsidR="00000000" w:rsidDel="00000000" w:rsidP="00000000" w:rsidRDefault="00000000" w:rsidRPr="00000000" w14:paraId="00000032">
      <w:pPr>
        <w:ind w:firstLine="708"/>
        <w:jc w:val="both"/>
        <w:rPr>
          <w:sz w:val="28"/>
          <w:szCs w:val="28"/>
        </w:rPr>
      </w:pPr>
      <w:r w:rsidDel="00000000" w:rsidR="00000000" w:rsidRPr="00000000">
        <w:rPr>
          <w:rtl w:val="0"/>
        </w:rPr>
      </w:r>
    </w:p>
    <w:p w:rsidR="00000000" w:rsidDel="00000000" w:rsidP="00000000" w:rsidRDefault="00000000" w:rsidRPr="00000000" w14:paraId="00000033">
      <w:pPr>
        <w:ind w:firstLine="708"/>
        <w:jc w:val="both"/>
        <w:rPr>
          <w:b w:val="1"/>
          <w:sz w:val="28"/>
          <w:szCs w:val="28"/>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2.Мета Програми </w:t>
      </w:r>
    </w:p>
    <w:p w:rsidR="00000000" w:rsidDel="00000000" w:rsidP="00000000" w:rsidRDefault="00000000" w:rsidRPr="00000000" w14:paraId="00000035">
      <w:pPr>
        <w:ind w:firstLine="708"/>
        <w:jc w:val="both"/>
        <w:rPr>
          <w:sz w:val="28"/>
          <w:szCs w:val="28"/>
        </w:rPr>
      </w:pPr>
      <w:r w:rsidDel="00000000" w:rsidR="00000000" w:rsidRPr="00000000">
        <w:rPr>
          <w:sz w:val="28"/>
          <w:szCs w:val="28"/>
          <w:rtl w:val="0"/>
        </w:rPr>
        <w:t xml:space="preserve">1. Безпосередня підтримка органами місцевого самоврядування заходів з мобілізаційної підготовки місцевого значення та мобілізації  у Сквирській міській територіальній громаді.</w:t>
      </w:r>
    </w:p>
    <w:p w:rsidR="00000000" w:rsidDel="00000000" w:rsidP="00000000" w:rsidRDefault="00000000" w:rsidRPr="00000000" w14:paraId="00000036">
      <w:pPr>
        <w:ind w:firstLine="708"/>
        <w:jc w:val="both"/>
        <w:rPr>
          <w:sz w:val="28"/>
          <w:szCs w:val="28"/>
        </w:rPr>
      </w:pPr>
      <w:r w:rsidDel="00000000" w:rsidR="00000000" w:rsidRPr="00000000">
        <w:rPr>
          <w:sz w:val="28"/>
          <w:szCs w:val="28"/>
          <w:rtl w:val="0"/>
        </w:rPr>
        <w:t xml:space="preserve">2. Удосконалення матеріально – технічної бази мобілізаційного розгортання та обладнання пункту управління.</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Обґрунтування шляхів і засобів реалізації Програми</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виконання заходів щодо</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мобілізаційної підготовки і мобілізації  у Сквирській міській територіальній громаді.</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 Очікувані результати виконання Програми</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Виконання Програми дасть можливість:</w:t>
      </w:r>
    </w:p>
    <w:p w:rsidR="00000000" w:rsidDel="00000000" w:rsidP="00000000" w:rsidRDefault="00000000" w:rsidRPr="00000000" w14:paraId="0000003B">
      <w:pPr>
        <w:ind w:firstLine="708"/>
        <w:jc w:val="both"/>
        <w:rPr>
          <w:sz w:val="28"/>
          <w:szCs w:val="28"/>
        </w:rPr>
      </w:pPr>
      <w:r w:rsidDel="00000000" w:rsidR="00000000" w:rsidRPr="00000000">
        <w:rPr>
          <w:sz w:val="28"/>
          <w:szCs w:val="28"/>
          <w:rtl w:val="0"/>
        </w:rPr>
        <w:t xml:space="preserve">забезпечення проведення оповіщення військовозобов’язаних і постачальників транспортних засобів для звірки облікових даних, організації роботи військово-лікарської комісії, визначення призначення на воєнний час та вручення мобілізаційних приписів, доставки повісток, мобілізаційних повідомлень;</w:t>
      </w:r>
    </w:p>
    <w:p w:rsidR="00000000" w:rsidDel="00000000" w:rsidP="00000000" w:rsidRDefault="00000000" w:rsidRPr="00000000" w14:paraId="0000003C">
      <w:pPr>
        <w:ind w:firstLine="708"/>
        <w:jc w:val="both"/>
        <w:rPr>
          <w:sz w:val="28"/>
          <w:szCs w:val="28"/>
        </w:rPr>
      </w:pPr>
      <w:r w:rsidDel="00000000" w:rsidR="00000000" w:rsidRPr="00000000">
        <w:rPr>
          <w:sz w:val="28"/>
          <w:szCs w:val="28"/>
          <w:rtl w:val="0"/>
        </w:rPr>
        <w:t xml:space="preserve">забезпечення ведення військового обліку, мобілізаційної підготовки та мобілізації, розгортання та роботи пункту управління територіальної оборони, пунктів оповіщення, збору та поставки мобілізаційних ресурсів;</w:t>
      </w:r>
    </w:p>
    <w:p w:rsidR="00000000" w:rsidDel="00000000" w:rsidP="00000000" w:rsidRDefault="00000000" w:rsidRPr="00000000" w14:paraId="0000003D">
      <w:pPr>
        <w:ind w:firstLine="708"/>
        <w:jc w:val="both"/>
        <w:rPr>
          <w:sz w:val="28"/>
          <w:szCs w:val="28"/>
        </w:rPr>
      </w:pPr>
      <w:r w:rsidDel="00000000" w:rsidR="00000000" w:rsidRPr="00000000">
        <w:rPr>
          <w:sz w:val="28"/>
          <w:szCs w:val="28"/>
          <w:rtl w:val="0"/>
        </w:rPr>
        <w:t xml:space="preserve">забезпечення канцелярськими засобами, обслуговування оргтехніки, підготовка та формування документації для проведення заходів мобілізаційної підготовки та територіальної оборони;</w:t>
      </w:r>
    </w:p>
    <w:p w:rsidR="00000000" w:rsidDel="00000000" w:rsidP="00000000" w:rsidRDefault="00000000" w:rsidRPr="00000000" w14:paraId="0000003E">
      <w:pPr>
        <w:ind w:firstLine="708"/>
        <w:jc w:val="both"/>
        <w:rPr>
          <w:sz w:val="28"/>
          <w:szCs w:val="28"/>
        </w:rPr>
      </w:pPr>
      <w:r w:rsidDel="00000000" w:rsidR="00000000" w:rsidRPr="00000000">
        <w:rPr>
          <w:sz w:val="28"/>
          <w:szCs w:val="28"/>
          <w:rtl w:val="0"/>
        </w:rPr>
        <w:t xml:space="preserve">підготовки та проведення занять з керівниками дільниці оповіщення, пунктів збору та відправки мобілізаційних ресурсів;</w:t>
      </w:r>
    </w:p>
    <w:p w:rsidR="00000000" w:rsidDel="00000000" w:rsidP="00000000" w:rsidRDefault="00000000" w:rsidRPr="00000000" w14:paraId="0000003F">
      <w:pPr>
        <w:ind w:firstLine="708"/>
        <w:jc w:val="both"/>
        <w:rPr/>
      </w:pPr>
      <w:r w:rsidDel="00000000" w:rsidR="00000000" w:rsidRPr="00000000">
        <w:rPr>
          <w:sz w:val="28"/>
          <w:szCs w:val="28"/>
          <w:rtl w:val="0"/>
        </w:rPr>
        <w:t xml:space="preserve">забезпечення потреб у коштах для ведення військового обліку, мобілізаційної підготовки та мобілізації, розгортання та функціонування пункту управління територіальної оборони, пунктів оповіщення, збору та поставки мобілізаційних ресурсів;</w:t>
      </w:r>
      <w:r w:rsidDel="00000000" w:rsidR="00000000" w:rsidRPr="00000000">
        <w:rPr>
          <w:rtl w:val="0"/>
        </w:rPr>
      </w:r>
    </w:p>
    <w:p w:rsidR="00000000" w:rsidDel="00000000" w:rsidP="00000000" w:rsidRDefault="00000000" w:rsidRPr="00000000" w14:paraId="00000040">
      <w:pPr>
        <w:ind w:firstLine="708"/>
        <w:jc w:val="both"/>
        <w:rPr/>
      </w:pPr>
      <w:r w:rsidDel="00000000" w:rsidR="00000000" w:rsidRPr="00000000">
        <w:rPr>
          <w:sz w:val="28"/>
          <w:szCs w:val="28"/>
          <w:rtl w:val="0"/>
        </w:rPr>
        <w:t xml:space="preserve">оплата придбання паливо-мастильних матеріалів для проведення заходів оповіщення та перевезення призваних на військову службу під час мобілізації до районного та обласного збірного пункту.</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2">
      <w:pPr>
        <w:rPr>
          <w:b w:val="1"/>
          <w:sz w:val="28"/>
          <w:szCs w:val="28"/>
        </w:rPr>
      </w:pPr>
      <w:r w:rsidDel="00000000" w:rsidR="00000000" w:rsidRPr="00000000">
        <w:rPr>
          <w:b w:val="1"/>
          <w:sz w:val="28"/>
          <w:szCs w:val="28"/>
          <w:rtl w:val="0"/>
        </w:rPr>
        <w:t xml:space="preserve">5.Джерела фінансування заходів Програми</w:t>
      </w:r>
    </w:p>
    <w:p w:rsidR="00000000" w:rsidDel="00000000" w:rsidP="00000000" w:rsidRDefault="00000000" w:rsidRPr="00000000" w14:paraId="00000043">
      <w:pPr>
        <w:jc w:val="center"/>
        <w:rPr>
          <w:b w:val="1"/>
          <w:sz w:val="28"/>
          <w:szCs w:val="28"/>
        </w:rPr>
      </w:pPr>
      <w:r w:rsidDel="00000000" w:rsidR="00000000" w:rsidRPr="00000000">
        <w:rPr>
          <w:rtl w:val="0"/>
        </w:rPr>
      </w:r>
    </w:p>
    <w:p w:rsidR="00000000" w:rsidDel="00000000" w:rsidP="00000000" w:rsidRDefault="00000000" w:rsidRPr="00000000" w14:paraId="00000044">
      <w:pPr>
        <w:ind w:firstLine="567"/>
        <w:jc w:val="both"/>
        <w:rPr>
          <w:sz w:val="28"/>
          <w:szCs w:val="28"/>
        </w:rPr>
      </w:pPr>
      <w:r w:rsidDel="00000000" w:rsidR="00000000" w:rsidRPr="00000000">
        <w:rPr>
          <w:sz w:val="28"/>
          <w:szCs w:val="28"/>
          <w:rtl w:val="0"/>
        </w:rPr>
        <w:t xml:space="preserve">Фінансування витрат на виконання заходів програми здійснюється за рахунок коштів міського бюджету.</w:t>
      </w:r>
    </w:p>
    <w:p w:rsidR="00000000" w:rsidDel="00000000" w:rsidP="00000000" w:rsidRDefault="00000000" w:rsidRPr="00000000" w14:paraId="00000045">
      <w:pPr>
        <w:ind w:firstLine="567"/>
        <w:jc w:val="both"/>
        <w:rPr>
          <w:sz w:val="28"/>
          <w:szCs w:val="28"/>
        </w:rPr>
      </w:pPr>
      <w:r w:rsidDel="00000000" w:rsidR="00000000" w:rsidRPr="00000000">
        <w:rPr>
          <w:sz w:val="28"/>
          <w:szCs w:val="28"/>
          <w:rtl w:val="0"/>
        </w:rPr>
        <w:t xml:space="preserve">Вказані кошти використовуються 1 відділом Білоцерківського районного територіального центру комплектування та соціальної підтримки  за цільовим призначенням.</w:t>
      </w:r>
    </w:p>
    <w:p w:rsidR="00000000" w:rsidDel="00000000" w:rsidP="00000000" w:rsidRDefault="00000000" w:rsidRPr="00000000" w14:paraId="00000046">
      <w:pPr>
        <w:ind w:firstLine="567"/>
        <w:jc w:val="both"/>
        <w:rPr>
          <w:sz w:val="28"/>
          <w:szCs w:val="28"/>
        </w:rPr>
      </w:pPr>
      <w:r w:rsidDel="00000000" w:rsidR="00000000" w:rsidRPr="00000000">
        <w:rPr>
          <w:sz w:val="28"/>
          <w:szCs w:val="28"/>
          <w:rtl w:val="0"/>
        </w:rPr>
        <w:t xml:space="preserve">Остаточний розмір фінансування програми визначається під час формування міського бюджету на відповідний рік та внесення змін до нього протягом бюджетного року.</w:t>
      </w:r>
    </w:p>
    <w:p w:rsidR="00000000" w:rsidDel="00000000" w:rsidP="00000000" w:rsidRDefault="00000000" w:rsidRPr="00000000" w14:paraId="00000047">
      <w:pPr>
        <w:ind w:firstLine="567"/>
        <w:jc w:val="both"/>
        <w:rPr>
          <w:sz w:val="28"/>
          <w:szCs w:val="28"/>
        </w:rPr>
      </w:pPr>
      <w:r w:rsidDel="00000000" w:rsidR="00000000" w:rsidRPr="00000000">
        <w:rPr>
          <w:sz w:val="28"/>
          <w:szCs w:val="28"/>
          <w:rtl w:val="0"/>
        </w:rPr>
        <w:t xml:space="preserve">Реалізація Програми відбуватиметься протягом 2023-2024 років.</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6. Механізм реалізації Програми</w:t>
      </w:r>
    </w:p>
    <w:p w:rsidR="00000000" w:rsidDel="00000000" w:rsidP="00000000" w:rsidRDefault="00000000" w:rsidRPr="00000000" w14:paraId="0000004A">
      <w:pPr>
        <w:ind w:firstLine="567"/>
        <w:jc w:val="both"/>
        <w:rPr>
          <w:b w:val="1"/>
          <w:sz w:val="28"/>
          <w:szCs w:val="28"/>
        </w:rPr>
      </w:pPr>
      <w:r w:rsidDel="00000000" w:rsidR="00000000" w:rsidRPr="00000000">
        <w:rPr>
          <w:rtl w:val="0"/>
        </w:rPr>
      </w:r>
    </w:p>
    <w:p w:rsidR="00000000" w:rsidDel="00000000" w:rsidP="00000000" w:rsidRDefault="00000000" w:rsidRPr="00000000" w14:paraId="0000004B">
      <w:pPr>
        <w:ind w:firstLine="567"/>
        <w:jc w:val="both"/>
        <w:rPr>
          <w:sz w:val="28"/>
          <w:szCs w:val="28"/>
        </w:rPr>
      </w:pPr>
      <w:r w:rsidDel="00000000" w:rsidR="00000000" w:rsidRPr="00000000">
        <w:rPr>
          <w:sz w:val="28"/>
          <w:szCs w:val="28"/>
          <w:rtl w:val="0"/>
        </w:rPr>
        <w:t xml:space="preserve">Реалізацію Програми забезпечити шляхом перерахування коштів міського бюджету на рахунок відділу культури, молоді і спорту Сквирської міської ради, відкритий в управлінні Державної казначейської служби України у Білоцерківському районі Київській області.</w:t>
      </w:r>
    </w:p>
    <w:p w:rsidR="00000000" w:rsidDel="00000000" w:rsidP="00000000" w:rsidRDefault="00000000" w:rsidRPr="00000000" w14:paraId="0000004C">
      <w:pPr>
        <w:ind w:firstLine="567"/>
        <w:jc w:val="both"/>
        <w:rPr>
          <w:sz w:val="28"/>
          <w:szCs w:val="28"/>
        </w:rPr>
      </w:pPr>
      <w:r w:rsidDel="00000000" w:rsidR="00000000" w:rsidRPr="00000000">
        <w:rPr>
          <w:sz w:val="28"/>
          <w:szCs w:val="28"/>
          <w:rtl w:val="0"/>
        </w:rPr>
        <w:t xml:space="preserve">Вказані кошти використовуються 1 відділом Білоцерківського районного територіального центру комплектування та соціальної підтримки за цільовим призначенням.</w:t>
      </w:r>
    </w:p>
    <w:p w:rsidR="00000000" w:rsidDel="00000000" w:rsidP="00000000" w:rsidRDefault="00000000" w:rsidRPr="00000000" w14:paraId="0000004D">
      <w:pPr>
        <w:jc w:val="both"/>
        <w:rPr>
          <w:sz w:val="28"/>
          <w:szCs w:val="28"/>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Основні організаційні заходи з реалізації Програми" Підтримка заходів з мобілізаційної підготовки та мобілізації на території  Сквирської міської територіальної громади на 2023-2024 роки. "</w:t>
      </w:r>
    </w:p>
    <w:p w:rsidR="00000000" w:rsidDel="00000000" w:rsidP="00000000" w:rsidRDefault="00000000" w:rsidRPr="00000000" w14:paraId="0000004F">
      <w:pPr>
        <w:rPr>
          <w:sz w:val="28"/>
          <w:szCs w:val="28"/>
        </w:rPr>
      </w:pPr>
      <w:r w:rsidDel="00000000" w:rsidR="00000000" w:rsidRPr="00000000">
        <w:rPr>
          <w:rtl w:val="0"/>
        </w:rPr>
      </w:r>
    </w:p>
    <w:tbl>
      <w:tblPr>
        <w:tblStyle w:val="Table2"/>
        <w:tblW w:w="9629.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16"/>
        <w:gridCol w:w="3009"/>
        <w:gridCol w:w="1910"/>
        <w:gridCol w:w="1983"/>
        <w:gridCol w:w="1911"/>
        <w:tblGridChange w:id="0">
          <w:tblGrid>
            <w:gridCol w:w="816"/>
            <w:gridCol w:w="3009"/>
            <w:gridCol w:w="1910"/>
            <w:gridCol w:w="1983"/>
            <w:gridCol w:w="1911"/>
          </w:tblGrid>
        </w:tblGridChange>
      </w:tblGrid>
      <w:tr>
        <w:trPr>
          <w:cantSplit w:val="0"/>
          <w:tblHeader w:val="0"/>
        </w:trPr>
        <w:tc>
          <w:tcPr>
            <w:shd w:fill="auto" w:val="clear"/>
          </w:tcPr>
          <w:p w:rsidR="00000000" w:rsidDel="00000000" w:rsidP="00000000" w:rsidRDefault="00000000" w:rsidRPr="00000000" w14:paraId="00000050">
            <w:pPr>
              <w:jc w:val="center"/>
              <w:rPr>
                <w:b w:val="1"/>
                <w:sz w:val="24"/>
                <w:szCs w:val="24"/>
              </w:rPr>
            </w:pPr>
            <w:r w:rsidDel="00000000" w:rsidR="00000000" w:rsidRPr="00000000">
              <w:rPr>
                <w:b w:val="1"/>
                <w:sz w:val="24"/>
                <w:szCs w:val="24"/>
                <w:rtl w:val="0"/>
              </w:rPr>
              <w:t xml:space="preserve">1</w:t>
            </w:r>
          </w:p>
        </w:tc>
        <w:tc>
          <w:tcPr>
            <w:shd w:fill="auto" w:val="clear"/>
          </w:tcPr>
          <w:p w:rsidR="00000000" w:rsidDel="00000000" w:rsidP="00000000" w:rsidRDefault="00000000" w:rsidRPr="00000000" w14:paraId="00000051">
            <w:pPr>
              <w:jc w:val="center"/>
              <w:rPr>
                <w:b w:val="1"/>
                <w:sz w:val="24"/>
                <w:szCs w:val="24"/>
              </w:rPr>
            </w:pPr>
            <w:r w:rsidDel="00000000" w:rsidR="00000000" w:rsidRPr="00000000">
              <w:rPr>
                <w:b w:val="1"/>
                <w:sz w:val="24"/>
                <w:szCs w:val="24"/>
                <w:rtl w:val="0"/>
              </w:rPr>
              <w:t xml:space="preserve">2</w:t>
            </w:r>
          </w:p>
        </w:tc>
        <w:tc>
          <w:tcPr>
            <w:shd w:fill="auto" w:val="clear"/>
          </w:tcPr>
          <w:p w:rsidR="00000000" w:rsidDel="00000000" w:rsidP="00000000" w:rsidRDefault="00000000" w:rsidRPr="00000000" w14:paraId="00000052">
            <w:pPr>
              <w:jc w:val="center"/>
              <w:rPr>
                <w:b w:val="1"/>
                <w:sz w:val="24"/>
                <w:szCs w:val="24"/>
              </w:rPr>
            </w:pPr>
            <w:r w:rsidDel="00000000" w:rsidR="00000000" w:rsidRPr="00000000">
              <w:rPr>
                <w:b w:val="1"/>
                <w:sz w:val="24"/>
                <w:szCs w:val="24"/>
                <w:rtl w:val="0"/>
              </w:rPr>
              <w:t xml:space="preserve">3</w:t>
            </w:r>
          </w:p>
        </w:tc>
        <w:tc>
          <w:tcPr>
            <w:shd w:fill="auto" w:val="clear"/>
          </w:tcPr>
          <w:p w:rsidR="00000000" w:rsidDel="00000000" w:rsidP="00000000" w:rsidRDefault="00000000" w:rsidRPr="00000000" w14:paraId="00000053">
            <w:pPr>
              <w:jc w:val="center"/>
              <w:rPr>
                <w:b w:val="1"/>
                <w:sz w:val="24"/>
                <w:szCs w:val="24"/>
              </w:rPr>
            </w:pPr>
            <w:r w:rsidDel="00000000" w:rsidR="00000000" w:rsidRPr="00000000">
              <w:rPr>
                <w:b w:val="1"/>
                <w:sz w:val="24"/>
                <w:szCs w:val="24"/>
                <w:rtl w:val="0"/>
              </w:rPr>
              <w:t xml:space="preserve">4</w:t>
            </w:r>
          </w:p>
        </w:tc>
        <w:tc>
          <w:tcPr>
            <w:shd w:fill="auto" w:val="clear"/>
          </w:tcPr>
          <w:p w:rsidR="00000000" w:rsidDel="00000000" w:rsidP="00000000" w:rsidRDefault="00000000" w:rsidRPr="00000000" w14:paraId="00000054">
            <w:pPr>
              <w:jc w:val="center"/>
              <w:rPr>
                <w:b w:val="1"/>
                <w:sz w:val="24"/>
                <w:szCs w:val="24"/>
              </w:rPr>
            </w:pPr>
            <w:r w:rsidDel="00000000" w:rsidR="00000000" w:rsidRPr="00000000">
              <w:rPr>
                <w:b w:val="1"/>
                <w:sz w:val="24"/>
                <w:szCs w:val="24"/>
                <w:rtl w:val="0"/>
              </w:rPr>
              <w:t xml:space="preserve">5</w:t>
            </w:r>
          </w:p>
        </w:tc>
      </w:tr>
      <w:tr>
        <w:trPr>
          <w:cantSplit w:val="0"/>
          <w:tblHeader w:val="0"/>
        </w:trPr>
        <w:tc>
          <w:tcPr>
            <w:gridSpan w:val="5"/>
            <w:shd w:fill="auto" w:val="clear"/>
          </w:tcPr>
          <w:p w:rsidR="00000000" w:rsidDel="00000000" w:rsidP="00000000" w:rsidRDefault="00000000" w:rsidRPr="00000000" w14:paraId="00000055">
            <w:pPr>
              <w:jc w:val="center"/>
              <w:rPr>
                <w:b w:val="1"/>
                <w:sz w:val="24"/>
                <w:szCs w:val="24"/>
              </w:rPr>
            </w:pPr>
            <w:r w:rsidDel="00000000" w:rsidR="00000000" w:rsidRPr="00000000">
              <w:rPr>
                <w:b w:val="1"/>
                <w:sz w:val="24"/>
                <w:szCs w:val="24"/>
                <w:rtl w:val="0"/>
              </w:rPr>
              <w:t xml:space="preserve">1.Організаційні заходи</w:t>
            </w:r>
          </w:p>
        </w:tc>
      </w:tr>
      <w:tr>
        <w:trPr>
          <w:cantSplit w:val="0"/>
          <w:tblHeader w:val="0"/>
        </w:trPr>
        <w:tc>
          <w:tcPr>
            <w:shd w:fill="auto" w:val="clear"/>
          </w:tcPr>
          <w:p w:rsidR="00000000" w:rsidDel="00000000" w:rsidP="00000000" w:rsidRDefault="00000000" w:rsidRPr="00000000" w14:paraId="0000005A">
            <w:pPr>
              <w:rPr>
                <w:sz w:val="24"/>
                <w:szCs w:val="24"/>
              </w:rPr>
            </w:pPr>
            <w:r w:rsidDel="00000000" w:rsidR="00000000" w:rsidRPr="00000000">
              <w:rPr>
                <w:sz w:val="24"/>
                <w:szCs w:val="24"/>
                <w:rtl w:val="0"/>
              </w:rPr>
              <w:t xml:space="preserve">1.1</w:t>
            </w:r>
          </w:p>
        </w:tc>
        <w:tc>
          <w:tcPr>
            <w:shd w:fill="auto" w:val="clear"/>
          </w:tcPr>
          <w:p w:rsidR="00000000" w:rsidDel="00000000" w:rsidP="00000000" w:rsidRDefault="00000000" w:rsidRPr="00000000" w14:paraId="0000005B">
            <w:pPr>
              <w:jc w:val="both"/>
              <w:rPr>
                <w:sz w:val="24"/>
                <w:szCs w:val="24"/>
              </w:rPr>
            </w:pPr>
            <w:r w:rsidDel="00000000" w:rsidR="00000000" w:rsidRPr="00000000">
              <w:rPr>
                <w:sz w:val="24"/>
                <w:szCs w:val="24"/>
                <w:rtl w:val="0"/>
              </w:rPr>
              <w:t xml:space="preserve">Надавати методичну допомогу начальнику дільниці оповіщення, пунктів збору та відправки мобілізаційних ресурсів</w:t>
            </w:r>
          </w:p>
        </w:tc>
        <w:tc>
          <w:tcPr>
            <w:shd w:fill="auto" w:val="clear"/>
          </w:tcPr>
          <w:p w:rsidR="00000000" w:rsidDel="00000000" w:rsidP="00000000" w:rsidRDefault="00000000" w:rsidRPr="00000000" w14:paraId="0000005C">
            <w:pPr>
              <w:jc w:val="both"/>
              <w:rPr>
                <w:sz w:val="24"/>
                <w:szCs w:val="24"/>
              </w:rPr>
            </w:pPr>
            <w:r w:rsidDel="00000000" w:rsidR="00000000" w:rsidRPr="00000000">
              <w:rPr>
                <w:sz w:val="24"/>
                <w:szCs w:val="24"/>
                <w:rtl w:val="0"/>
              </w:rPr>
              <w:t xml:space="preserve">Протягом року</w:t>
            </w:r>
          </w:p>
        </w:tc>
        <w:tc>
          <w:tcPr>
            <w:shd w:fill="auto" w:val="clear"/>
          </w:tcPr>
          <w:p w:rsidR="00000000" w:rsidDel="00000000" w:rsidP="00000000" w:rsidRDefault="00000000" w:rsidRPr="00000000" w14:paraId="0000005D">
            <w:pPr>
              <w:jc w:val="both"/>
              <w:rPr>
                <w:sz w:val="24"/>
                <w:szCs w:val="24"/>
              </w:rPr>
            </w:pPr>
            <w:r w:rsidDel="00000000" w:rsidR="00000000" w:rsidRPr="00000000">
              <w:rPr>
                <w:sz w:val="24"/>
                <w:szCs w:val="24"/>
                <w:rtl w:val="0"/>
              </w:rPr>
              <w:t xml:space="preserve">Начальник </w:t>
            </w:r>
          </w:p>
          <w:p w:rsidR="00000000" w:rsidDel="00000000" w:rsidP="00000000" w:rsidRDefault="00000000" w:rsidRPr="00000000" w14:paraId="0000005E">
            <w:pPr>
              <w:jc w:val="both"/>
              <w:rPr>
                <w:sz w:val="24"/>
                <w:szCs w:val="24"/>
              </w:rPr>
            </w:pPr>
            <w:r w:rsidDel="00000000" w:rsidR="00000000" w:rsidRPr="00000000">
              <w:rPr>
                <w:sz w:val="24"/>
                <w:szCs w:val="24"/>
                <w:rtl w:val="0"/>
              </w:rPr>
              <w:t xml:space="preserve">1відділу Білоцерківського РТЦК та СП</w:t>
            </w:r>
          </w:p>
        </w:tc>
        <w:tc>
          <w:tcPr>
            <w:shd w:fill="auto" w:val="clear"/>
          </w:tcPr>
          <w:p w:rsidR="00000000" w:rsidDel="00000000" w:rsidP="00000000" w:rsidRDefault="00000000" w:rsidRPr="00000000" w14:paraId="0000005F">
            <w:pPr>
              <w:jc w:val="center"/>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60">
            <w:pPr>
              <w:rPr>
                <w:sz w:val="24"/>
                <w:szCs w:val="24"/>
              </w:rPr>
            </w:pPr>
            <w:r w:rsidDel="00000000" w:rsidR="00000000" w:rsidRPr="00000000">
              <w:rPr>
                <w:sz w:val="24"/>
                <w:szCs w:val="24"/>
                <w:rtl w:val="0"/>
              </w:rPr>
              <w:t xml:space="preserve">1.2</w:t>
            </w:r>
          </w:p>
        </w:tc>
        <w:tc>
          <w:tcPr>
            <w:shd w:fill="auto" w:val="clear"/>
          </w:tcPr>
          <w:p w:rsidR="00000000" w:rsidDel="00000000" w:rsidP="00000000" w:rsidRDefault="00000000" w:rsidRPr="00000000" w14:paraId="00000061">
            <w:pPr>
              <w:jc w:val="both"/>
              <w:rPr>
                <w:sz w:val="24"/>
                <w:szCs w:val="24"/>
              </w:rPr>
            </w:pPr>
            <w:r w:rsidDel="00000000" w:rsidR="00000000" w:rsidRPr="00000000">
              <w:rPr>
                <w:sz w:val="24"/>
                <w:szCs w:val="24"/>
                <w:rtl w:val="0"/>
              </w:rPr>
              <w:t xml:space="preserve">Надавати практичну допо-могу керівникам підп.-риємств, установ та орга-нізацій, старостам громади по проведенню мобілізації </w:t>
            </w:r>
          </w:p>
        </w:tc>
        <w:tc>
          <w:tcPr>
            <w:shd w:fill="auto" w:val="clear"/>
          </w:tcPr>
          <w:p w:rsidR="00000000" w:rsidDel="00000000" w:rsidP="00000000" w:rsidRDefault="00000000" w:rsidRPr="00000000" w14:paraId="00000062">
            <w:pPr>
              <w:rPr>
                <w:sz w:val="24"/>
                <w:szCs w:val="24"/>
              </w:rPr>
            </w:pPr>
            <w:r w:rsidDel="00000000" w:rsidR="00000000" w:rsidRPr="00000000">
              <w:rPr>
                <w:sz w:val="24"/>
                <w:szCs w:val="24"/>
                <w:rtl w:val="0"/>
              </w:rPr>
              <w:t xml:space="preserve">Протягом року</w:t>
            </w:r>
          </w:p>
        </w:tc>
        <w:tc>
          <w:tcPr>
            <w:shd w:fill="auto" w:val="clear"/>
          </w:tcPr>
          <w:p w:rsidR="00000000" w:rsidDel="00000000" w:rsidP="00000000" w:rsidRDefault="00000000" w:rsidRPr="00000000" w14:paraId="00000063">
            <w:pPr>
              <w:jc w:val="both"/>
              <w:rPr>
                <w:sz w:val="24"/>
                <w:szCs w:val="24"/>
              </w:rPr>
            </w:pPr>
            <w:r w:rsidDel="00000000" w:rsidR="00000000" w:rsidRPr="00000000">
              <w:rPr>
                <w:sz w:val="24"/>
                <w:szCs w:val="24"/>
                <w:rtl w:val="0"/>
              </w:rPr>
              <w:t xml:space="preserve">Начальник </w:t>
            </w:r>
          </w:p>
          <w:p w:rsidR="00000000" w:rsidDel="00000000" w:rsidP="00000000" w:rsidRDefault="00000000" w:rsidRPr="00000000" w14:paraId="00000064">
            <w:pPr>
              <w:jc w:val="both"/>
              <w:rPr>
                <w:sz w:val="24"/>
                <w:szCs w:val="24"/>
              </w:rPr>
            </w:pPr>
            <w:r w:rsidDel="00000000" w:rsidR="00000000" w:rsidRPr="00000000">
              <w:rPr>
                <w:sz w:val="24"/>
                <w:szCs w:val="24"/>
                <w:rtl w:val="0"/>
              </w:rPr>
              <w:t xml:space="preserve">1відділу Білоцерківського РТЦК та СП</w:t>
            </w:r>
          </w:p>
        </w:tc>
        <w:tc>
          <w:tcPr>
            <w:shd w:fill="auto" w:val="clear"/>
          </w:tcPr>
          <w:p w:rsidR="00000000" w:rsidDel="00000000" w:rsidP="00000000" w:rsidRDefault="00000000" w:rsidRPr="00000000" w14:paraId="00000065">
            <w:pPr>
              <w:jc w:val="center"/>
              <w:rPr>
                <w:sz w:val="24"/>
                <w:szCs w:val="24"/>
              </w:rPr>
            </w:pPr>
            <w:r w:rsidDel="00000000" w:rsidR="00000000" w:rsidRPr="00000000">
              <w:rPr>
                <w:sz w:val="24"/>
                <w:szCs w:val="24"/>
                <w:rtl w:val="0"/>
              </w:rPr>
              <w:t xml:space="preserve">-</w:t>
            </w:r>
          </w:p>
        </w:tc>
      </w:tr>
      <w:tr>
        <w:trPr>
          <w:cantSplit w:val="0"/>
          <w:tblHeader w:val="0"/>
        </w:trPr>
        <w:tc>
          <w:tcPr>
            <w:gridSpan w:val="5"/>
            <w:shd w:fill="auto" w:val="clear"/>
          </w:tcPr>
          <w:p w:rsidR="00000000" w:rsidDel="00000000" w:rsidP="00000000" w:rsidRDefault="00000000" w:rsidRPr="00000000" w14:paraId="00000066">
            <w:pPr>
              <w:jc w:val="center"/>
              <w:rPr>
                <w:b w:val="1"/>
                <w:sz w:val="24"/>
                <w:szCs w:val="24"/>
              </w:rPr>
            </w:pPr>
            <w:r w:rsidDel="00000000" w:rsidR="00000000" w:rsidRPr="00000000">
              <w:rPr>
                <w:b w:val="1"/>
                <w:sz w:val="24"/>
                <w:szCs w:val="24"/>
                <w:rtl w:val="0"/>
              </w:rPr>
              <w:t xml:space="preserve">2.Фінансове забезпечення</w:t>
            </w:r>
          </w:p>
        </w:tc>
      </w:tr>
      <w:tr>
        <w:trPr>
          <w:cantSplit w:val="0"/>
          <w:tblHeader w:val="0"/>
        </w:trPr>
        <w:tc>
          <w:tcPr>
            <w:shd w:fill="auto" w:val="clear"/>
          </w:tcPr>
          <w:p w:rsidR="00000000" w:rsidDel="00000000" w:rsidP="00000000" w:rsidRDefault="00000000" w:rsidRPr="00000000" w14:paraId="0000006B">
            <w:pPr>
              <w:rPr>
                <w:sz w:val="24"/>
                <w:szCs w:val="24"/>
              </w:rPr>
            </w:pPr>
            <w:r w:rsidDel="00000000" w:rsidR="00000000" w:rsidRPr="00000000">
              <w:rPr>
                <w:sz w:val="24"/>
                <w:szCs w:val="24"/>
                <w:rtl w:val="0"/>
              </w:rPr>
              <w:t xml:space="preserve">2.1</w:t>
            </w:r>
          </w:p>
        </w:tc>
        <w:tc>
          <w:tcPr>
            <w:shd w:fill="auto" w:val="clear"/>
          </w:tcPr>
          <w:p w:rsidR="00000000" w:rsidDel="00000000" w:rsidP="00000000" w:rsidRDefault="00000000" w:rsidRPr="00000000" w14:paraId="0000006C">
            <w:pPr>
              <w:jc w:val="both"/>
              <w:rPr>
                <w:sz w:val="24"/>
                <w:szCs w:val="24"/>
              </w:rPr>
            </w:pPr>
            <w:r w:rsidDel="00000000" w:rsidR="00000000" w:rsidRPr="00000000">
              <w:rPr>
                <w:sz w:val="24"/>
                <w:szCs w:val="24"/>
                <w:rtl w:val="0"/>
              </w:rPr>
              <w:t xml:space="preserve">Фінансове забезпечення для виконання заходів з мобілізаційної підготовки та мобілізації  Сквирської територіальної громади в тому числі:</w:t>
            </w:r>
          </w:p>
        </w:tc>
        <w:tc>
          <w:tcPr>
            <w:shd w:fill="auto" w:val="clear"/>
          </w:tcPr>
          <w:p w:rsidR="00000000" w:rsidDel="00000000" w:rsidP="00000000" w:rsidRDefault="00000000" w:rsidRPr="00000000" w14:paraId="0000006D">
            <w:pPr>
              <w:rPr>
                <w:sz w:val="24"/>
                <w:szCs w:val="24"/>
              </w:rPr>
            </w:pPr>
            <w:r w:rsidDel="00000000" w:rsidR="00000000" w:rsidRPr="00000000">
              <w:rPr>
                <w:sz w:val="24"/>
                <w:szCs w:val="24"/>
                <w:rtl w:val="0"/>
              </w:rPr>
              <w:t xml:space="preserve">Протягом року</w:t>
            </w:r>
          </w:p>
        </w:tc>
        <w:tc>
          <w:tcPr>
            <w:shd w:fill="auto" w:val="clear"/>
          </w:tcPr>
          <w:p w:rsidR="00000000" w:rsidDel="00000000" w:rsidP="00000000" w:rsidRDefault="00000000" w:rsidRPr="00000000" w14:paraId="0000006E">
            <w:pPr>
              <w:rPr>
                <w:sz w:val="24"/>
                <w:szCs w:val="24"/>
              </w:rPr>
            </w:pPr>
            <w:r w:rsidDel="00000000" w:rsidR="00000000" w:rsidRPr="00000000">
              <w:rPr>
                <w:sz w:val="24"/>
                <w:szCs w:val="24"/>
                <w:rtl w:val="0"/>
              </w:rPr>
              <w:t xml:space="preserve">Відділу куль-тури, молоді і спорту Сквирсь-кої міської ради, Начальник</w:t>
            </w:r>
          </w:p>
          <w:p w:rsidR="00000000" w:rsidDel="00000000" w:rsidP="00000000" w:rsidRDefault="00000000" w:rsidRPr="00000000" w14:paraId="0000006F">
            <w:pPr>
              <w:rPr>
                <w:sz w:val="24"/>
                <w:szCs w:val="24"/>
              </w:rPr>
            </w:pPr>
            <w:r w:rsidDel="00000000" w:rsidR="00000000" w:rsidRPr="00000000">
              <w:rPr>
                <w:sz w:val="24"/>
                <w:szCs w:val="24"/>
                <w:rtl w:val="0"/>
              </w:rPr>
              <w:t xml:space="preserve"> 1 відділу Білоцерківського РТЦК та СП</w:t>
            </w:r>
          </w:p>
        </w:tc>
        <w:tc>
          <w:tcPr>
            <w:shd w:fill="auto" w:val="clear"/>
          </w:tcPr>
          <w:p w:rsidR="00000000" w:rsidDel="00000000" w:rsidP="00000000" w:rsidRDefault="00000000" w:rsidRPr="00000000" w14:paraId="00000070">
            <w:pPr>
              <w:rPr>
                <w:sz w:val="24"/>
                <w:szCs w:val="24"/>
              </w:rPr>
            </w:pPr>
            <w:r w:rsidDel="00000000" w:rsidR="00000000" w:rsidRPr="00000000">
              <w:rPr>
                <w:sz w:val="24"/>
                <w:szCs w:val="24"/>
                <w:rtl w:val="0"/>
              </w:rPr>
              <w:t xml:space="preserve">Місцевий бюджет</w:t>
            </w:r>
          </w:p>
          <w:p w:rsidR="00000000" w:rsidDel="00000000" w:rsidP="00000000" w:rsidRDefault="00000000" w:rsidRPr="00000000" w14:paraId="00000071">
            <w:pPr>
              <w:rPr>
                <w:sz w:val="24"/>
                <w:szCs w:val="24"/>
              </w:rPr>
            </w:pPr>
            <w:r w:rsidDel="00000000" w:rsidR="00000000" w:rsidRPr="00000000">
              <w:rPr>
                <w:color w:val="000000"/>
                <w:sz w:val="24"/>
                <w:szCs w:val="24"/>
                <w:rtl w:val="0"/>
              </w:rPr>
              <w:t xml:space="preserve">2023 рік – 750 000,00</w:t>
            </w:r>
            <w:r w:rsidDel="00000000" w:rsidR="00000000" w:rsidRPr="00000000">
              <w:rPr>
                <w:sz w:val="24"/>
                <w:szCs w:val="24"/>
                <w:rtl w:val="0"/>
              </w:rPr>
              <w:t xml:space="preserve"> грн,</w:t>
            </w:r>
          </w:p>
          <w:p w:rsidR="00000000" w:rsidDel="00000000" w:rsidP="00000000" w:rsidRDefault="00000000" w:rsidRPr="00000000" w14:paraId="00000072">
            <w:pPr>
              <w:rPr>
                <w:sz w:val="24"/>
                <w:szCs w:val="24"/>
              </w:rPr>
            </w:pPr>
            <w:r w:rsidDel="00000000" w:rsidR="00000000" w:rsidRPr="00000000">
              <w:rPr>
                <w:color w:val="000000"/>
                <w:sz w:val="24"/>
                <w:szCs w:val="24"/>
                <w:rtl w:val="0"/>
              </w:rPr>
              <w:t xml:space="preserve">2024 рік – 750 000,00</w:t>
            </w:r>
            <w:r w:rsidDel="00000000" w:rsidR="00000000" w:rsidRPr="00000000">
              <w:rPr>
                <w:sz w:val="24"/>
                <w:szCs w:val="24"/>
                <w:rtl w:val="0"/>
              </w:rPr>
              <w:t xml:space="preserve"> грн</w:t>
            </w:r>
          </w:p>
        </w:tc>
      </w:tr>
      <w:tr>
        <w:trPr>
          <w:cantSplit w:val="0"/>
          <w:tblHeader w:val="0"/>
        </w:trPr>
        <w:tc>
          <w:tcPr>
            <w:shd w:fill="auto" w:val="clear"/>
          </w:tcPr>
          <w:p w:rsidR="00000000" w:rsidDel="00000000" w:rsidP="00000000" w:rsidRDefault="00000000" w:rsidRPr="00000000" w14:paraId="00000073">
            <w:pPr>
              <w:rPr>
                <w:sz w:val="24"/>
                <w:szCs w:val="24"/>
              </w:rPr>
            </w:pPr>
            <w:r w:rsidDel="00000000" w:rsidR="00000000" w:rsidRPr="00000000">
              <w:rPr>
                <w:sz w:val="24"/>
                <w:szCs w:val="24"/>
                <w:rtl w:val="0"/>
              </w:rPr>
              <w:t xml:space="preserve">2.1.1</w:t>
            </w:r>
          </w:p>
        </w:tc>
        <w:tc>
          <w:tcPr>
            <w:shd w:fill="auto" w:val="clear"/>
          </w:tcPr>
          <w:p w:rsidR="00000000" w:rsidDel="00000000" w:rsidP="00000000" w:rsidRDefault="00000000" w:rsidRPr="00000000" w14:paraId="00000074">
            <w:pPr>
              <w:rPr>
                <w:sz w:val="24"/>
                <w:szCs w:val="24"/>
              </w:rPr>
            </w:pPr>
            <w:r w:rsidDel="00000000" w:rsidR="00000000" w:rsidRPr="00000000">
              <w:rPr>
                <w:sz w:val="24"/>
                <w:szCs w:val="24"/>
                <w:rtl w:val="0"/>
              </w:rPr>
              <w:t xml:space="preserve">Оплата перевезення військовозобов’язаних призваних на військову службу під час мобілізації до районного та обласного збірного пункту</w:t>
            </w:r>
          </w:p>
        </w:tc>
        <w:tc>
          <w:tcPr>
            <w:shd w:fill="auto" w:val="clear"/>
          </w:tcPr>
          <w:p w:rsidR="00000000" w:rsidDel="00000000" w:rsidP="00000000" w:rsidRDefault="00000000" w:rsidRPr="00000000" w14:paraId="00000075">
            <w:pPr>
              <w:rPr>
                <w:sz w:val="24"/>
                <w:szCs w:val="24"/>
              </w:rPr>
            </w:pPr>
            <w:r w:rsidDel="00000000" w:rsidR="00000000" w:rsidRPr="00000000">
              <w:rPr>
                <w:sz w:val="24"/>
                <w:szCs w:val="24"/>
                <w:rtl w:val="0"/>
              </w:rPr>
              <w:t xml:space="preserve">Протягом року</w:t>
            </w:r>
          </w:p>
        </w:tc>
        <w:tc>
          <w:tcPr>
            <w:shd w:fill="auto" w:val="clear"/>
          </w:tcPr>
          <w:p w:rsidR="00000000" w:rsidDel="00000000" w:rsidP="00000000" w:rsidRDefault="00000000" w:rsidRPr="00000000" w14:paraId="00000076">
            <w:pPr>
              <w:rPr>
                <w:sz w:val="24"/>
                <w:szCs w:val="24"/>
              </w:rPr>
            </w:pPr>
            <w:r w:rsidDel="00000000" w:rsidR="00000000" w:rsidRPr="00000000">
              <w:rPr>
                <w:sz w:val="24"/>
                <w:szCs w:val="24"/>
                <w:rtl w:val="0"/>
              </w:rPr>
              <w:t xml:space="preserve">Відділу куль-тури, молоді і спорту Сквирсь-кої міської ради, Начальник</w:t>
            </w:r>
          </w:p>
          <w:p w:rsidR="00000000" w:rsidDel="00000000" w:rsidP="00000000" w:rsidRDefault="00000000" w:rsidRPr="00000000" w14:paraId="00000077">
            <w:pPr>
              <w:rPr>
                <w:sz w:val="24"/>
                <w:szCs w:val="24"/>
              </w:rPr>
            </w:pPr>
            <w:r w:rsidDel="00000000" w:rsidR="00000000" w:rsidRPr="00000000">
              <w:rPr>
                <w:sz w:val="24"/>
                <w:szCs w:val="24"/>
                <w:rtl w:val="0"/>
              </w:rPr>
              <w:t xml:space="preserve"> 1 відділу Білоцерківського РТЦК та СП</w:t>
            </w:r>
          </w:p>
        </w:tc>
        <w:tc>
          <w:tcPr>
            <w:shd w:fill="auto" w:val="clear"/>
          </w:tcPr>
          <w:p w:rsidR="00000000" w:rsidDel="00000000" w:rsidP="00000000" w:rsidRDefault="00000000" w:rsidRPr="00000000" w14:paraId="00000078">
            <w:pPr>
              <w:rPr>
                <w:sz w:val="24"/>
                <w:szCs w:val="24"/>
              </w:rPr>
            </w:pPr>
            <w:r w:rsidDel="00000000" w:rsidR="00000000" w:rsidRPr="00000000">
              <w:rPr>
                <w:sz w:val="24"/>
                <w:szCs w:val="24"/>
                <w:rtl w:val="0"/>
              </w:rPr>
              <w:t xml:space="preserve">Місцевий бюджет -</w:t>
            </w:r>
          </w:p>
          <w:p w:rsidR="00000000" w:rsidDel="00000000" w:rsidP="00000000" w:rsidRDefault="00000000" w:rsidRPr="00000000" w14:paraId="00000079">
            <w:pPr>
              <w:rPr>
                <w:sz w:val="24"/>
                <w:szCs w:val="24"/>
              </w:rPr>
            </w:pPr>
            <w:r w:rsidDel="00000000" w:rsidR="00000000" w:rsidRPr="00000000">
              <w:rPr>
                <w:color w:val="ff0000"/>
                <w:sz w:val="24"/>
                <w:szCs w:val="24"/>
                <w:rtl w:val="0"/>
              </w:rPr>
              <w:t xml:space="preserve"> </w:t>
            </w:r>
            <w:r w:rsidDel="00000000" w:rsidR="00000000" w:rsidRPr="00000000">
              <w:rPr>
                <w:color w:val="000000"/>
                <w:sz w:val="24"/>
                <w:szCs w:val="24"/>
                <w:rtl w:val="0"/>
              </w:rPr>
              <w:t xml:space="preserve">2023 рік – 550 000,00</w:t>
            </w:r>
            <w:r w:rsidDel="00000000" w:rsidR="00000000" w:rsidRPr="00000000">
              <w:rPr>
                <w:sz w:val="24"/>
                <w:szCs w:val="24"/>
                <w:rtl w:val="0"/>
              </w:rPr>
              <w:t xml:space="preserve"> грн,</w:t>
            </w:r>
          </w:p>
          <w:p w:rsidR="00000000" w:rsidDel="00000000" w:rsidP="00000000" w:rsidRDefault="00000000" w:rsidRPr="00000000" w14:paraId="0000007A">
            <w:pPr>
              <w:rPr>
                <w:sz w:val="24"/>
                <w:szCs w:val="24"/>
              </w:rPr>
            </w:pPr>
            <w:r w:rsidDel="00000000" w:rsidR="00000000" w:rsidRPr="00000000">
              <w:rPr>
                <w:color w:val="000000"/>
                <w:sz w:val="24"/>
                <w:szCs w:val="24"/>
                <w:rtl w:val="0"/>
              </w:rPr>
              <w:t xml:space="preserve">2024 рік – 550 000,00</w:t>
            </w:r>
            <w:r w:rsidDel="00000000" w:rsidR="00000000" w:rsidRPr="00000000">
              <w:rPr>
                <w:sz w:val="24"/>
                <w:szCs w:val="24"/>
                <w:rtl w:val="0"/>
              </w:rPr>
              <w:t xml:space="preserve"> грн</w:t>
            </w:r>
          </w:p>
        </w:tc>
      </w:tr>
      <w:tr>
        <w:trPr>
          <w:cantSplit w:val="0"/>
          <w:tblHeader w:val="0"/>
        </w:trPr>
        <w:tc>
          <w:tcPr>
            <w:shd w:fill="auto" w:val="clear"/>
          </w:tcPr>
          <w:p w:rsidR="00000000" w:rsidDel="00000000" w:rsidP="00000000" w:rsidRDefault="00000000" w:rsidRPr="00000000" w14:paraId="0000007B">
            <w:pPr>
              <w:rPr>
                <w:sz w:val="24"/>
                <w:szCs w:val="24"/>
              </w:rPr>
            </w:pPr>
            <w:r w:rsidDel="00000000" w:rsidR="00000000" w:rsidRPr="00000000">
              <w:rPr>
                <w:sz w:val="24"/>
                <w:szCs w:val="24"/>
                <w:rtl w:val="0"/>
              </w:rPr>
              <w:t xml:space="preserve">2.1.2</w:t>
            </w:r>
          </w:p>
        </w:tc>
        <w:tc>
          <w:tcPr>
            <w:shd w:fill="auto" w:val="clear"/>
          </w:tcPr>
          <w:p w:rsidR="00000000" w:rsidDel="00000000" w:rsidP="00000000" w:rsidRDefault="00000000" w:rsidRPr="00000000" w14:paraId="0000007C">
            <w:pPr>
              <w:rPr>
                <w:sz w:val="24"/>
                <w:szCs w:val="24"/>
              </w:rPr>
            </w:pPr>
            <w:r w:rsidDel="00000000" w:rsidR="00000000" w:rsidRPr="00000000">
              <w:rPr>
                <w:sz w:val="24"/>
                <w:szCs w:val="24"/>
                <w:rtl w:val="0"/>
              </w:rPr>
              <w:t xml:space="preserve">Оплата послуг медичному закладу за проведення медичних оглядів мобілізованим.</w:t>
            </w:r>
          </w:p>
        </w:tc>
        <w:tc>
          <w:tcPr>
            <w:shd w:fill="auto" w:val="clear"/>
          </w:tcPr>
          <w:p w:rsidR="00000000" w:rsidDel="00000000" w:rsidP="00000000" w:rsidRDefault="00000000" w:rsidRPr="00000000" w14:paraId="0000007D">
            <w:pPr>
              <w:rPr>
                <w:sz w:val="24"/>
                <w:szCs w:val="24"/>
              </w:rPr>
            </w:pPr>
            <w:r w:rsidDel="00000000" w:rsidR="00000000" w:rsidRPr="00000000">
              <w:rPr>
                <w:sz w:val="24"/>
                <w:szCs w:val="24"/>
                <w:rtl w:val="0"/>
              </w:rPr>
              <w:t xml:space="preserve">Протягом року</w:t>
            </w:r>
          </w:p>
        </w:tc>
        <w:tc>
          <w:tcPr>
            <w:shd w:fill="auto" w:val="clear"/>
          </w:tcPr>
          <w:p w:rsidR="00000000" w:rsidDel="00000000" w:rsidP="00000000" w:rsidRDefault="00000000" w:rsidRPr="00000000" w14:paraId="0000007E">
            <w:pPr>
              <w:rPr>
                <w:sz w:val="24"/>
                <w:szCs w:val="24"/>
              </w:rPr>
            </w:pPr>
            <w:r w:rsidDel="00000000" w:rsidR="00000000" w:rsidRPr="00000000">
              <w:rPr>
                <w:sz w:val="24"/>
                <w:szCs w:val="24"/>
                <w:rtl w:val="0"/>
              </w:rPr>
              <w:t xml:space="preserve">Відділу куль-тури, молоді і спорту Сквирсь-кої міської ради, Начальник</w:t>
            </w:r>
          </w:p>
          <w:p w:rsidR="00000000" w:rsidDel="00000000" w:rsidP="00000000" w:rsidRDefault="00000000" w:rsidRPr="00000000" w14:paraId="0000007F">
            <w:pPr>
              <w:rPr>
                <w:sz w:val="24"/>
                <w:szCs w:val="24"/>
              </w:rPr>
            </w:pPr>
            <w:r w:rsidDel="00000000" w:rsidR="00000000" w:rsidRPr="00000000">
              <w:rPr>
                <w:sz w:val="24"/>
                <w:szCs w:val="24"/>
                <w:rtl w:val="0"/>
              </w:rPr>
              <w:t xml:space="preserve"> 1 відділу Білоцерківського РТЦК та СП</w:t>
            </w:r>
          </w:p>
          <w:p w:rsidR="00000000" w:rsidDel="00000000" w:rsidP="00000000" w:rsidRDefault="00000000" w:rsidRPr="00000000" w14:paraId="00000080">
            <w:pPr>
              <w:rPr>
                <w:sz w:val="24"/>
                <w:szCs w:val="24"/>
              </w:rPr>
            </w:pPr>
            <w:r w:rsidDel="00000000" w:rsidR="00000000" w:rsidRPr="00000000">
              <w:rPr>
                <w:rtl w:val="0"/>
              </w:rPr>
            </w:r>
          </w:p>
        </w:tc>
        <w:tc>
          <w:tcPr>
            <w:shd w:fill="auto" w:val="clear"/>
          </w:tcPr>
          <w:p w:rsidR="00000000" w:rsidDel="00000000" w:rsidP="00000000" w:rsidRDefault="00000000" w:rsidRPr="00000000" w14:paraId="00000081">
            <w:pPr>
              <w:rPr>
                <w:sz w:val="24"/>
                <w:szCs w:val="24"/>
              </w:rPr>
            </w:pPr>
            <w:r w:rsidDel="00000000" w:rsidR="00000000" w:rsidRPr="00000000">
              <w:rPr>
                <w:sz w:val="24"/>
                <w:szCs w:val="24"/>
                <w:rtl w:val="0"/>
              </w:rPr>
              <w:t xml:space="preserve">Місцевий бюджет – </w:t>
            </w:r>
          </w:p>
          <w:p w:rsidR="00000000" w:rsidDel="00000000" w:rsidP="00000000" w:rsidRDefault="00000000" w:rsidRPr="00000000" w14:paraId="00000082">
            <w:pPr>
              <w:rPr>
                <w:sz w:val="24"/>
                <w:szCs w:val="24"/>
              </w:rPr>
            </w:pPr>
            <w:r w:rsidDel="00000000" w:rsidR="00000000" w:rsidRPr="00000000">
              <w:rPr>
                <w:color w:val="000000"/>
                <w:sz w:val="24"/>
                <w:szCs w:val="24"/>
                <w:rtl w:val="0"/>
              </w:rPr>
              <w:t xml:space="preserve">2023 рік – 150 000,00</w:t>
            </w:r>
            <w:r w:rsidDel="00000000" w:rsidR="00000000" w:rsidRPr="00000000">
              <w:rPr>
                <w:sz w:val="24"/>
                <w:szCs w:val="24"/>
                <w:rtl w:val="0"/>
              </w:rPr>
              <w:t xml:space="preserve"> грн,</w:t>
            </w:r>
          </w:p>
          <w:p w:rsidR="00000000" w:rsidDel="00000000" w:rsidP="00000000" w:rsidRDefault="00000000" w:rsidRPr="00000000" w14:paraId="00000083">
            <w:pPr>
              <w:rPr>
                <w:sz w:val="24"/>
                <w:szCs w:val="24"/>
              </w:rPr>
            </w:pPr>
            <w:r w:rsidDel="00000000" w:rsidR="00000000" w:rsidRPr="00000000">
              <w:rPr>
                <w:color w:val="000000"/>
                <w:sz w:val="24"/>
                <w:szCs w:val="24"/>
                <w:rtl w:val="0"/>
              </w:rPr>
              <w:t xml:space="preserve">2024 рік – 150 000,00</w:t>
            </w:r>
            <w:r w:rsidDel="00000000" w:rsidR="00000000" w:rsidRPr="00000000">
              <w:rPr>
                <w:sz w:val="24"/>
                <w:szCs w:val="24"/>
                <w:rtl w:val="0"/>
              </w:rPr>
              <w:t xml:space="preserve"> грн</w:t>
            </w:r>
          </w:p>
        </w:tc>
      </w:tr>
      <w:tr>
        <w:trPr>
          <w:cantSplit w:val="0"/>
          <w:tblHeader w:val="0"/>
        </w:trPr>
        <w:tc>
          <w:tcPr>
            <w:shd w:fill="auto" w:val="clear"/>
          </w:tcPr>
          <w:p w:rsidR="00000000" w:rsidDel="00000000" w:rsidP="00000000" w:rsidRDefault="00000000" w:rsidRPr="00000000" w14:paraId="00000084">
            <w:pPr>
              <w:rPr>
                <w:sz w:val="24"/>
                <w:szCs w:val="24"/>
              </w:rPr>
            </w:pPr>
            <w:r w:rsidDel="00000000" w:rsidR="00000000" w:rsidRPr="00000000">
              <w:rPr>
                <w:sz w:val="24"/>
                <w:szCs w:val="24"/>
                <w:rtl w:val="0"/>
              </w:rPr>
              <w:t xml:space="preserve">2.1.3</w:t>
            </w:r>
          </w:p>
        </w:tc>
        <w:tc>
          <w:tcPr>
            <w:shd w:fill="auto" w:val="clear"/>
          </w:tcPr>
          <w:p w:rsidR="00000000" w:rsidDel="00000000" w:rsidP="00000000" w:rsidRDefault="00000000" w:rsidRPr="00000000" w14:paraId="00000085">
            <w:pPr>
              <w:rPr>
                <w:sz w:val="24"/>
                <w:szCs w:val="24"/>
              </w:rPr>
            </w:pP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Придбання канцелярського приладдя та виготовлення необхідних бланків</w:t>
            </w:r>
            <w:r w:rsidDel="00000000" w:rsidR="00000000" w:rsidRPr="00000000">
              <w:rPr>
                <w:rtl w:val="0"/>
              </w:rPr>
            </w:r>
          </w:p>
        </w:tc>
        <w:tc>
          <w:tcPr>
            <w:shd w:fill="auto" w:val="clear"/>
          </w:tcPr>
          <w:p w:rsidR="00000000" w:rsidDel="00000000" w:rsidP="00000000" w:rsidRDefault="00000000" w:rsidRPr="00000000" w14:paraId="00000086">
            <w:pPr>
              <w:jc w:val="center"/>
              <w:rPr>
                <w:sz w:val="24"/>
                <w:szCs w:val="24"/>
              </w:rPr>
            </w:pPr>
            <w:r w:rsidDel="00000000" w:rsidR="00000000" w:rsidRPr="00000000">
              <w:rPr>
                <w:sz w:val="24"/>
                <w:szCs w:val="24"/>
                <w:rtl w:val="0"/>
              </w:rPr>
              <w:t xml:space="preserve">Протягом року</w:t>
            </w:r>
          </w:p>
        </w:tc>
        <w:tc>
          <w:tcPr>
            <w:shd w:fill="auto" w:val="clear"/>
          </w:tcPr>
          <w:p w:rsidR="00000000" w:rsidDel="00000000" w:rsidP="00000000" w:rsidRDefault="00000000" w:rsidRPr="00000000" w14:paraId="00000087">
            <w:pPr>
              <w:rPr>
                <w:sz w:val="24"/>
                <w:szCs w:val="24"/>
              </w:rPr>
            </w:pPr>
            <w:r w:rsidDel="00000000" w:rsidR="00000000" w:rsidRPr="00000000">
              <w:rPr>
                <w:sz w:val="24"/>
                <w:szCs w:val="24"/>
                <w:rtl w:val="0"/>
              </w:rPr>
              <w:t xml:space="preserve">Відділу куль-тури, молоді і спорту Сквирсь-кої міської ради, Начальник</w:t>
            </w:r>
          </w:p>
          <w:p w:rsidR="00000000" w:rsidDel="00000000" w:rsidP="00000000" w:rsidRDefault="00000000" w:rsidRPr="00000000" w14:paraId="00000088">
            <w:pPr>
              <w:rPr>
                <w:sz w:val="24"/>
                <w:szCs w:val="24"/>
              </w:rPr>
            </w:pPr>
            <w:r w:rsidDel="00000000" w:rsidR="00000000" w:rsidRPr="00000000">
              <w:rPr>
                <w:sz w:val="24"/>
                <w:szCs w:val="24"/>
                <w:rtl w:val="0"/>
              </w:rPr>
              <w:t xml:space="preserve"> 1 відділу Білоцерківського РТЦК та СП</w:t>
            </w:r>
          </w:p>
          <w:p w:rsidR="00000000" w:rsidDel="00000000" w:rsidP="00000000" w:rsidRDefault="00000000" w:rsidRPr="00000000" w14:paraId="00000089">
            <w:pPr>
              <w:rPr>
                <w:sz w:val="24"/>
                <w:szCs w:val="24"/>
              </w:rPr>
            </w:pPr>
            <w:r w:rsidDel="00000000" w:rsidR="00000000" w:rsidRPr="00000000">
              <w:rPr>
                <w:rtl w:val="0"/>
              </w:rPr>
            </w:r>
          </w:p>
        </w:tc>
        <w:tc>
          <w:tcPr>
            <w:shd w:fill="auto" w:val="clear"/>
          </w:tcPr>
          <w:p w:rsidR="00000000" w:rsidDel="00000000" w:rsidP="00000000" w:rsidRDefault="00000000" w:rsidRPr="00000000" w14:paraId="0000008A">
            <w:pPr>
              <w:rPr>
                <w:sz w:val="24"/>
                <w:szCs w:val="24"/>
              </w:rPr>
            </w:pPr>
            <w:r w:rsidDel="00000000" w:rsidR="00000000" w:rsidRPr="00000000">
              <w:rPr>
                <w:sz w:val="24"/>
                <w:szCs w:val="24"/>
                <w:rtl w:val="0"/>
              </w:rPr>
              <w:t xml:space="preserve">Місцевий бюджет – </w:t>
            </w:r>
          </w:p>
          <w:p w:rsidR="00000000" w:rsidDel="00000000" w:rsidP="00000000" w:rsidRDefault="00000000" w:rsidRPr="00000000" w14:paraId="0000008B">
            <w:pPr>
              <w:rPr>
                <w:sz w:val="24"/>
                <w:szCs w:val="24"/>
              </w:rPr>
            </w:pPr>
            <w:r w:rsidDel="00000000" w:rsidR="00000000" w:rsidRPr="00000000">
              <w:rPr>
                <w:color w:val="000000"/>
                <w:sz w:val="24"/>
                <w:szCs w:val="24"/>
                <w:rtl w:val="0"/>
              </w:rPr>
              <w:t xml:space="preserve">2023 рік – 50 000,00</w:t>
            </w:r>
            <w:r w:rsidDel="00000000" w:rsidR="00000000" w:rsidRPr="00000000">
              <w:rPr>
                <w:sz w:val="24"/>
                <w:szCs w:val="24"/>
                <w:rtl w:val="0"/>
              </w:rPr>
              <w:t xml:space="preserve"> грн,</w:t>
            </w:r>
          </w:p>
          <w:p w:rsidR="00000000" w:rsidDel="00000000" w:rsidP="00000000" w:rsidRDefault="00000000" w:rsidRPr="00000000" w14:paraId="0000008C">
            <w:pPr>
              <w:rPr>
                <w:sz w:val="24"/>
                <w:szCs w:val="24"/>
              </w:rPr>
            </w:pPr>
            <w:r w:rsidDel="00000000" w:rsidR="00000000" w:rsidRPr="00000000">
              <w:rPr>
                <w:color w:val="000000"/>
                <w:sz w:val="24"/>
                <w:szCs w:val="24"/>
                <w:rtl w:val="0"/>
              </w:rPr>
              <w:t xml:space="preserve">2024 рік – 50 000,00</w:t>
            </w:r>
            <w:r w:rsidDel="00000000" w:rsidR="00000000" w:rsidRPr="00000000">
              <w:rPr>
                <w:sz w:val="24"/>
                <w:szCs w:val="24"/>
                <w:rtl w:val="0"/>
              </w:rPr>
              <w:t xml:space="preserve"> грн </w:t>
            </w:r>
          </w:p>
        </w:tc>
      </w:tr>
      <w:tr>
        <w:trPr>
          <w:cantSplit w:val="0"/>
          <w:tblHeader w:val="0"/>
        </w:trPr>
        <w:tc>
          <w:tcPr>
            <w:gridSpan w:val="5"/>
            <w:shd w:fill="auto" w:val="clear"/>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4.Очікувані результати від виконання Програми  " Підтримка заходів з мобілізацій-ної підготовки та мобілізації на території  Сквирської територіальної громади на 2023-2024 роки. "</w:t>
            </w:r>
          </w:p>
        </w:tc>
      </w:tr>
      <w:tr>
        <w:trPr>
          <w:cantSplit w:val="0"/>
          <w:tblHeader w:val="0"/>
        </w:trPr>
        <w:tc>
          <w:tcPr>
            <w:shd w:fill="auto" w:val="clear"/>
          </w:tcPr>
          <w:p w:rsidR="00000000" w:rsidDel="00000000" w:rsidP="00000000" w:rsidRDefault="00000000" w:rsidRPr="00000000" w14:paraId="00000092">
            <w:pPr>
              <w:rPr>
                <w:sz w:val="24"/>
                <w:szCs w:val="24"/>
              </w:rPr>
            </w:pPr>
            <w:r w:rsidDel="00000000" w:rsidR="00000000" w:rsidRPr="00000000">
              <w:rPr>
                <w:sz w:val="24"/>
                <w:szCs w:val="24"/>
                <w:rtl w:val="0"/>
              </w:rPr>
              <w:t xml:space="preserve">4.1</w:t>
            </w:r>
          </w:p>
        </w:tc>
        <w:tc>
          <w:tcPr>
            <w:shd w:fill="auto" w:val="clear"/>
          </w:tcPr>
          <w:p w:rsidR="00000000" w:rsidDel="00000000" w:rsidP="00000000" w:rsidRDefault="00000000" w:rsidRPr="00000000" w14:paraId="00000093">
            <w:pPr>
              <w:tabs>
                <w:tab w:val="left" w:leader="none" w:pos="1905"/>
              </w:tabs>
              <w:jc w:val="both"/>
              <w:rPr>
                <w:sz w:val="24"/>
                <w:szCs w:val="24"/>
              </w:rPr>
            </w:pPr>
            <w:r w:rsidDel="00000000" w:rsidR="00000000" w:rsidRPr="00000000">
              <w:rPr>
                <w:sz w:val="24"/>
                <w:szCs w:val="24"/>
                <w:rtl w:val="0"/>
              </w:rPr>
              <w:t xml:space="preserve">Проведення оповіщення військовозо-бов’язаних і постачальни-ків транспортних засобів для звірки облікових даних, організації роботи військово-лікарської комі-сії, визначення призна-чення на воєнний час та вручення мобілізаційних приписів, доставки повіс-ток, мобілізаційних повідомлень</w:t>
            </w:r>
          </w:p>
        </w:tc>
        <w:tc>
          <w:tcPr>
            <w:shd w:fill="auto" w:val="clear"/>
          </w:tcPr>
          <w:p w:rsidR="00000000" w:rsidDel="00000000" w:rsidP="00000000" w:rsidRDefault="00000000" w:rsidRPr="00000000" w14:paraId="00000094">
            <w:pPr>
              <w:rPr>
                <w:sz w:val="24"/>
                <w:szCs w:val="24"/>
              </w:rPr>
            </w:pPr>
            <w:r w:rsidDel="00000000" w:rsidR="00000000" w:rsidRPr="00000000">
              <w:rPr>
                <w:sz w:val="24"/>
                <w:szCs w:val="24"/>
                <w:rtl w:val="0"/>
              </w:rPr>
              <w:t xml:space="preserve">Протягом року</w:t>
            </w:r>
          </w:p>
        </w:tc>
        <w:tc>
          <w:tcPr>
            <w:shd w:fill="auto" w:val="clear"/>
          </w:tcPr>
          <w:p w:rsidR="00000000" w:rsidDel="00000000" w:rsidP="00000000" w:rsidRDefault="00000000" w:rsidRPr="00000000" w14:paraId="00000095">
            <w:pPr>
              <w:rPr>
                <w:sz w:val="24"/>
                <w:szCs w:val="24"/>
              </w:rPr>
            </w:pPr>
            <w:r w:rsidDel="00000000" w:rsidR="00000000" w:rsidRPr="00000000">
              <w:rPr>
                <w:sz w:val="24"/>
                <w:szCs w:val="24"/>
                <w:rtl w:val="0"/>
              </w:rPr>
              <w:t xml:space="preserve">Начальник 1 відділу Білоцерківського РТЦК та СП</w:t>
            </w:r>
          </w:p>
        </w:tc>
        <w:tc>
          <w:tcPr>
            <w:shd w:fill="auto" w:val="clear"/>
          </w:tcPr>
          <w:p w:rsidR="00000000" w:rsidDel="00000000" w:rsidP="00000000" w:rsidRDefault="00000000" w:rsidRPr="00000000" w14:paraId="00000096">
            <w:pPr>
              <w:jc w:val="center"/>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97">
            <w:pPr>
              <w:rPr>
                <w:sz w:val="24"/>
                <w:szCs w:val="24"/>
              </w:rPr>
            </w:pPr>
            <w:r w:rsidDel="00000000" w:rsidR="00000000" w:rsidRPr="00000000">
              <w:rPr>
                <w:sz w:val="24"/>
                <w:szCs w:val="24"/>
                <w:rtl w:val="0"/>
              </w:rPr>
              <w:t xml:space="preserve">4.2</w:t>
            </w:r>
          </w:p>
        </w:tc>
        <w:tc>
          <w:tcPr>
            <w:shd w:fill="auto" w:val="clear"/>
          </w:tcPr>
          <w:p w:rsidR="00000000" w:rsidDel="00000000" w:rsidP="00000000" w:rsidRDefault="00000000" w:rsidRPr="00000000" w14:paraId="00000098">
            <w:pPr>
              <w:tabs>
                <w:tab w:val="left" w:leader="none" w:pos="1905"/>
              </w:tabs>
              <w:jc w:val="both"/>
              <w:rPr>
                <w:sz w:val="24"/>
                <w:szCs w:val="24"/>
              </w:rPr>
            </w:pPr>
            <w:r w:rsidDel="00000000" w:rsidR="00000000" w:rsidRPr="00000000">
              <w:rPr>
                <w:sz w:val="24"/>
                <w:szCs w:val="24"/>
                <w:rtl w:val="0"/>
              </w:rPr>
              <w:t xml:space="preserve">Ведення військового обліку, мобілізаційної підготовки та мобілізації, розгортання та роботи пункту управ-ління , пунктів оповіщен-ня, збору та поставки мобілізаційних ресурсів</w:t>
            </w:r>
          </w:p>
        </w:tc>
        <w:tc>
          <w:tcPr>
            <w:shd w:fill="auto" w:val="clear"/>
          </w:tcPr>
          <w:p w:rsidR="00000000" w:rsidDel="00000000" w:rsidP="00000000" w:rsidRDefault="00000000" w:rsidRPr="00000000" w14:paraId="00000099">
            <w:pPr>
              <w:rPr>
                <w:sz w:val="24"/>
                <w:szCs w:val="24"/>
              </w:rPr>
            </w:pPr>
            <w:r w:rsidDel="00000000" w:rsidR="00000000" w:rsidRPr="00000000">
              <w:rPr>
                <w:sz w:val="24"/>
                <w:szCs w:val="24"/>
                <w:rtl w:val="0"/>
              </w:rPr>
              <w:t xml:space="preserve">Протягом року</w:t>
            </w:r>
          </w:p>
        </w:tc>
        <w:tc>
          <w:tcPr>
            <w:shd w:fill="auto" w:val="clear"/>
          </w:tcPr>
          <w:p w:rsidR="00000000" w:rsidDel="00000000" w:rsidP="00000000" w:rsidRDefault="00000000" w:rsidRPr="00000000" w14:paraId="0000009A">
            <w:pPr>
              <w:rPr>
                <w:sz w:val="24"/>
                <w:szCs w:val="24"/>
              </w:rPr>
            </w:pPr>
            <w:r w:rsidDel="00000000" w:rsidR="00000000" w:rsidRPr="00000000">
              <w:rPr>
                <w:sz w:val="24"/>
                <w:szCs w:val="24"/>
                <w:rtl w:val="0"/>
              </w:rPr>
              <w:t xml:space="preserve">Начальник 1 відділу Білоцерківського РТЦК та СП</w:t>
            </w:r>
          </w:p>
        </w:tc>
        <w:tc>
          <w:tcPr>
            <w:shd w:fill="auto" w:val="clear"/>
          </w:tcPr>
          <w:p w:rsidR="00000000" w:rsidDel="00000000" w:rsidP="00000000" w:rsidRDefault="00000000" w:rsidRPr="00000000" w14:paraId="0000009B">
            <w:pPr>
              <w:jc w:val="center"/>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9C">
            <w:pPr>
              <w:rPr>
                <w:sz w:val="24"/>
                <w:szCs w:val="24"/>
              </w:rPr>
            </w:pPr>
            <w:r w:rsidDel="00000000" w:rsidR="00000000" w:rsidRPr="00000000">
              <w:rPr>
                <w:sz w:val="24"/>
                <w:szCs w:val="24"/>
                <w:rtl w:val="0"/>
              </w:rPr>
              <w:t xml:space="preserve">4.3</w:t>
            </w:r>
          </w:p>
        </w:tc>
        <w:tc>
          <w:tcPr>
            <w:shd w:fill="auto" w:val="clear"/>
          </w:tcPr>
          <w:p w:rsidR="00000000" w:rsidDel="00000000" w:rsidP="00000000" w:rsidRDefault="00000000" w:rsidRPr="00000000" w14:paraId="0000009D">
            <w:pPr>
              <w:tabs>
                <w:tab w:val="left" w:leader="none" w:pos="1905"/>
              </w:tabs>
              <w:jc w:val="both"/>
              <w:rPr>
                <w:sz w:val="24"/>
                <w:szCs w:val="24"/>
              </w:rPr>
            </w:pPr>
            <w:r w:rsidDel="00000000" w:rsidR="00000000" w:rsidRPr="00000000">
              <w:rPr>
                <w:sz w:val="24"/>
                <w:szCs w:val="24"/>
                <w:rtl w:val="0"/>
              </w:rPr>
              <w:t xml:space="preserve">Підготувати та провести заняття з керівником дільниці оповіщення, пунктів збору та відправки мобілізаційних ресурсів</w:t>
            </w:r>
          </w:p>
        </w:tc>
        <w:tc>
          <w:tcPr>
            <w:shd w:fill="auto" w:val="clear"/>
          </w:tcPr>
          <w:p w:rsidR="00000000" w:rsidDel="00000000" w:rsidP="00000000" w:rsidRDefault="00000000" w:rsidRPr="00000000" w14:paraId="0000009E">
            <w:pPr>
              <w:jc w:val="both"/>
              <w:rPr>
                <w:sz w:val="24"/>
                <w:szCs w:val="24"/>
              </w:rPr>
            </w:pPr>
            <w:r w:rsidDel="00000000" w:rsidR="00000000" w:rsidRPr="00000000">
              <w:rPr>
                <w:sz w:val="24"/>
                <w:szCs w:val="24"/>
                <w:rtl w:val="0"/>
              </w:rPr>
              <w:t xml:space="preserve">Протягом року</w:t>
            </w:r>
          </w:p>
        </w:tc>
        <w:tc>
          <w:tcPr>
            <w:shd w:fill="auto" w:val="clear"/>
          </w:tcPr>
          <w:p w:rsidR="00000000" w:rsidDel="00000000" w:rsidP="00000000" w:rsidRDefault="00000000" w:rsidRPr="00000000" w14:paraId="0000009F">
            <w:pPr>
              <w:rPr>
                <w:sz w:val="24"/>
                <w:szCs w:val="24"/>
              </w:rPr>
            </w:pPr>
            <w:r w:rsidDel="00000000" w:rsidR="00000000" w:rsidRPr="00000000">
              <w:rPr>
                <w:sz w:val="24"/>
                <w:szCs w:val="24"/>
                <w:rtl w:val="0"/>
              </w:rPr>
              <w:t xml:space="preserve">Начальник 1 відділу Білоцерківського РТЦК та СП</w:t>
            </w:r>
          </w:p>
        </w:tc>
        <w:tc>
          <w:tcPr>
            <w:shd w:fill="auto" w:val="clear"/>
          </w:tcPr>
          <w:p w:rsidR="00000000" w:rsidDel="00000000" w:rsidP="00000000" w:rsidRDefault="00000000" w:rsidRPr="00000000" w14:paraId="000000A0">
            <w:pPr>
              <w:jc w:val="center"/>
              <w:rPr>
                <w:sz w:val="24"/>
                <w:szCs w:val="24"/>
              </w:rPr>
            </w:pPr>
            <w:r w:rsidDel="00000000" w:rsidR="00000000" w:rsidRPr="00000000">
              <w:rPr>
                <w:sz w:val="24"/>
                <w:szCs w:val="24"/>
                <w:rtl w:val="0"/>
              </w:rPr>
              <w:t xml:space="preserve">-</w:t>
            </w:r>
          </w:p>
        </w:tc>
      </w:tr>
      <w:tr>
        <w:trPr>
          <w:cantSplit w:val="0"/>
          <w:tblHeader w:val="0"/>
        </w:trPr>
        <w:tc>
          <w:tcPr>
            <w:shd w:fill="auto" w:val="clear"/>
          </w:tcPr>
          <w:p w:rsidR="00000000" w:rsidDel="00000000" w:rsidP="00000000" w:rsidRDefault="00000000" w:rsidRPr="00000000" w14:paraId="000000A1">
            <w:pPr>
              <w:rPr>
                <w:sz w:val="24"/>
                <w:szCs w:val="24"/>
              </w:rPr>
            </w:pPr>
            <w:r w:rsidDel="00000000" w:rsidR="00000000" w:rsidRPr="00000000">
              <w:rPr>
                <w:sz w:val="24"/>
                <w:szCs w:val="24"/>
                <w:rtl w:val="0"/>
              </w:rPr>
              <w:t xml:space="preserve">4.4</w:t>
            </w:r>
          </w:p>
        </w:tc>
        <w:tc>
          <w:tcPr>
            <w:shd w:fill="auto" w:val="clear"/>
          </w:tcPr>
          <w:p w:rsidR="00000000" w:rsidDel="00000000" w:rsidP="00000000" w:rsidRDefault="00000000" w:rsidRPr="00000000" w14:paraId="000000A2">
            <w:pPr>
              <w:tabs>
                <w:tab w:val="left" w:leader="none" w:pos="284"/>
              </w:tabs>
              <w:jc w:val="both"/>
              <w:rPr>
                <w:sz w:val="24"/>
                <w:szCs w:val="24"/>
              </w:rPr>
            </w:pPr>
            <w:r w:rsidDel="00000000" w:rsidR="00000000" w:rsidRPr="00000000">
              <w:rPr>
                <w:sz w:val="24"/>
                <w:szCs w:val="24"/>
                <w:rtl w:val="0"/>
              </w:rPr>
              <w:t xml:space="preserve">Підтримувати в постійній готовності до викорис-тання за призначенням пункту управління 1 відділу Білоцерківського РТЦК СП</w:t>
            </w:r>
          </w:p>
        </w:tc>
        <w:tc>
          <w:tcPr>
            <w:shd w:fill="auto" w:val="clear"/>
          </w:tcPr>
          <w:p w:rsidR="00000000" w:rsidDel="00000000" w:rsidP="00000000" w:rsidRDefault="00000000" w:rsidRPr="00000000" w14:paraId="000000A3">
            <w:pPr>
              <w:rPr>
                <w:sz w:val="24"/>
                <w:szCs w:val="24"/>
              </w:rPr>
            </w:pPr>
            <w:r w:rsidDel="00000000" w:rsidR="00000000" w:rsidRPr="00000000">
              <w:rPr>
                <w:sz w:val="24"/>
                <w:szCs w:val="24"/>
                <w:rtl w:val="0"/>
              </w:rPr>
              <w:t xml:space="preserve">Протягом року</w:t>
            </w:r>
          </w:p>
        </w:tc>
        <w:tc>
          <w:tcPr>
            <w:shd w:fill="auto" w:val="clear"/>
          </w:tcPr>
          <w:p w:rsidR="00000000" w:rsidDel="00000000" w:rsidP="00000000" w:rsidRDefault="00000000" w:rsidRPr="00000000" w14:paraId="000000A4">
            <w:pPr>
              <w:rPr>
                <w:sz w:val="24"/>
                <w:szCs w:val="24"/>
              </w:rPr>
            </w:pPr>
            <w:r w:rsidDel="00000000" w:rsidR="00000000" w:rsidRPr="00000000">
              <w:rPr>
                <w:sz w:val="24"/>
                <w:szCs w:val="24"/>
                <w:rtl w:val="0"/>
              </w:rPr>
              <w:t xml:space="preserve">Начальник 1 відділу Білоцерківського РТЦК та СП</w:t>
            </w:r>
          </w:p>
        </w:tc>
        <w:tc>
          <w:tcPr>
            <w:shd w:fill="auto" w:val="clear"/>
          </w:tcPr>
          <w:p w:rsidR="00000000" w:rsidDel="00000000" w:rsidP="00000000" w:rsidRDefault="00000000" w:rsidRPr="00000000" w14:paraId="000000A5">
            <w:pPr>
              <w:jc w:val="center"/>
              <w:rPr>
                <w:sz w:val="24"/>
                <w:szCs w:val="24"/>
              </w:rPr>
            </w:pPr>
            <w:r w:rsidDel="00000000" w:rsidR="00000000" w:rsidRPr="00000000">
              <w:rPr>
                <w:sz w:val="24"/>
                <w:szCs w:val="24"/>
                <w:rtl w:val="0"/>
              </w:rPr>
              <w:t xml:space="preserve">-</w:t>
            </w:r>
          </w:p>
        </w:tc>
      </w:tr>
    </w:tbl>
    <w:p w:rsidR="00000000" w:rsidDel="00000000" w:rsidP="00000000" w:rsidRDefault="00000000" w:rsidRPr="00000000" w14:paraId="000000A6">
      <w:pPr>
        <w:rPr>
          <w:b w:val="1"/>
          <w:sz w:val="28"/>
          <w:szCs w:val="28"/>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59"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8.Координація та контроль за виконанням Програми.</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Координація діяльності  та контроль за виконанням Програми " Підтримка заходів з мобілізаційної підготовки місцевого значення та мобілізації на території  Сквирської міської територіальної громади на 2023-2024 роки. "покладено на постійну комісію Сквирської міської ради з питань соціального захисту, освіти, охорони здоров'я, культури та релігії.  </w:t>
      </w:r>
    </w:p>
    <w:p w:rsidR="00000000" w:rsidDel="00000000" w:rsidP="00000000" w:rsidRDefault="00000000" w:rsidRPr="00000000" w14:paraId="000000A9">
      <w:pPr>
        <w:spacing w:line="360" w:lineRule="auto"/>
        <w:ind w:firstLine="708"/>
        <w:jc w:val="both"/>
        <w:rPr>
          <w:color w:val="000000"/>
          <w:sz w:val="28"/>
          <w:szCs w:val="28"/>
        </w:rPr>
      </w:pPr>
      <w:r w:rsidDel="00000000" w:rsidR="00000000" w:rsidRPr="00000000">
        <w:rPr>
          <w:color w:val="000000"/>
          <w:sz w:val="28"/>
          <w:szCs w:val="28"/>
          <w:rtl w:val="0"/>
        </w:rPr>
        <w:t xml:space="preserve"> </w:t>
      </w:r>
    </w:p>
    <w:p w:rsidR="00000000" w:rsidDel="00000000" w:rsidP="00000000" w:rsidRDefault="00000000" w:rsidRPr="00000000" w14:paraId="000000AA">
      <w:pPr>
        <w:rPr>
          <w:b w:val="1"/>
          <w:color w:val="000000"/>
          <w:sz w:val="28"/>
          <w:szCs w:val="28"/>
        </w:rPr>
      </w:pPr>
      <w:r w:rsidDel="00000000" w:rsidR="00000000" w:rsidRPr="00000000">
        <w:rPr>
          <w:b w:val="1"/>
          <w:color w:val="000000"/>
          <w:sz w:val="28"/>
          <w:szCs w:val="28"/>
          <w:rtl w:val="0"/>
        </w:rPr>
        <w:t xml:space="preserve">Завідувач сектору цивільного захисту, </w:t>
      </w:r>
    </w:p>
    <w:p w:rsidR="00000000" w:rsidDel="00000000" w:rsidP="00000000" w:rsidRDefault="00000000" w:rsidRPr="00000000" w14:paraId="000000AB">
      <w:pPr>
        <w:rPr>
          <w:b w:val="1"/>
          <w:color w:val="000000"/>
          <w:sz w:val="28"/>
          <w:szCs w:val="28"/>
        </w:rPr>
      </w:pPr>
      <w:r w:rsidDel="00000000" w:rsidR="00000000" w:rsidRPr="00000000">
        <w:rPr>
          <w:b w:val="1"/>
          <w:color w:val="000000"/>
          <w:sz w:val="28"/>
          <w:szCs w:val="28"/>
          <w:rtl w:val="0"/>
        </w:rPr>
        <w:t xml:space="preserve">мобілізаційної та оборонної роботи </w:t>
      </w:r>
    </w:p>
    <w:p w:rsidR="00000000" w:rsidDel="00000000" w:rsidP="00000000" w:rsidRDefault="00000000" w:rsidRPr="00000000" w14:paraId="000000AC">
      <w:pPr>
        <w:rPr/>
      </w:pPr>
      <w:r w:rsidDel="00000000" w:rsidR="00000000" w:rsidRPr="00000000">
        <w:rPr>
          <w:b w:val="1"/>
          <w:color w:val="000000"/>
          <w:sz w:val="28"/>
          <w:szCs w:val="28"/>
          <w:rtl w:val="0"/>
        </w:rPr>
        <w:t xml:space="preserve">Сквирської міської ради                                                            Анна ВІТЮК </w:t>
      </w:r>
      <w:r w:rsidDel="00000000" w:rsidR="00000000" w:rsidRPr="00000000">
        <w:rPr>
          <w:rtl w:val="0"/>
        </w:rPr>
      </w:r>
    </w:p>
    <w:sectPr>
      <w:pgSz w:h="16838" w:w="11906" w:orient="portrait"/>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32"/>
        <w:szCs w:val="32"/>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3C3C"/>
    <w:pPr>
      <w:spacing w:after="0" w:line="240" w:lineRule="auto"/>
    </w:pPr>
    <w:rPr>
      <w:rFonts w:ascii="Times New Roman" w:cs="Times New Roman" w:eastAsia="Calibri" w:hAnsi="Times New Roman"/>
      <w:sz w:val="32"/>
      <w:szCs w:val="32"/>
      <w:lang w:eastAsia="ru-RU"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a3">
    <w:name w:val="Strong"/>
    <w:qFormat w:val="1"/>
    <w:rsid w:val="002E3C3C"/>
    <w:rPr>
      <w:rFonts w:ascii="Times New Roman" w:cs="Times New Roman" w:hAnsi="Times New Roman" w:hint="default"/>
      <w:b w:val="1"/>
      <w:bCs w:val="1"/>
    </w:rPr>
  </w:style>
  <w:style w:type="paragraph" w:styleId="a4">
    <w:name w:val="Normal (Web)"/>
    <w:basedOn w:val="a"/>
    <w:unhideWhenUsed w:val="1"/>
    <w:rsid w:val="002E3C3C"/>
    <w:pPr>
      <w:spacing w:after="100" w:afterAutospacing="1" w:before="100" w:beforeAutospacing="1"/>
    </w:pPr>
    <w:rPr>
      <w:sz w:val="24"/>
      <w:szCs w:val="24"/>
    </w:rPr>
  </w:style>
  <w:style w:type="character" w:styleId="1" w:customStyle="1">
    <w:name w:val="Основний текст1"/>
    <w:rsid w:val="002E3C3C"/>
    <w:rPr>
      <w:rFonts w:ascii="Times New Roman" w:cs="Times New Roman" w:eastAsia="Times New Roman" w:hAnsi="Times New Roman" w:hint="default"/>
      <w:b w:val="0"/>
      <w:bCs w:val="0"/>
      <w:i w:val="0"/>
      <w:iCs w:val="0"/>
      <w:smallCaps w:val="0"/>
      <w:strike w:val="0"/>
      <w:dstrike w:val="0"/>
      <w:color w:val="000000"/>
      <w:spacing w:val="10"/>
      <w:w w:val="100"/>
      <w:position w:val="0"/>
      <w:sz w:val="24"/>
      <w:szCs w:val="24"/>
      <w:u w:val="none"/>
      <w:effect w:val="none"/>
      <w:lang w:bidi="uk-UA" w:eastAsia="uk-UA" w:val="uk-UA"/>
    </w:rPr>
  </w:style>
  <w:style w:type="paragraph" w:styleId="a5">
    <w:name w:val="List Paragraph"/>
    <w:basedOn w:val="a"/>
    <w:uiPriority w:val="34"/>
    <w:qFormat w:val="1"/>
    <w:rsid w:val="002E3C3C"/>
    <w:pPr>
      <w:spacing w:after="160" w:line="259" w:lineRule="auto"/>
      <w:ind w:left="720"/>
      <w:contextualSpacing w:val="1"/>
    </w:pPr>
    <w:rPr>
      <w:rFonts w:ascii="Calibri" w:eastAsia="SimSun" w:hAnsi="Calibri"/>
      <w:sz w:val="22"/>
      <w:szCs w:val="22"/>
      <w:lang w:eastAsia="en-US" w:val="uk-UA"/>
    </w:rPr>
  </w:style>
  <w:style w:type="paragraph" w:styleId="a6">
    <w:name w:val="Balloon Text"/>
    <w:basedOn w:val="a"/>
    <w:link w:val="a7"/>
    <w:uiPriority w:val="99"/>
    <w:semiHidden w:val="1"/>
    <w:unhideWhenUsed w:val="1"/>
    <w:rsid w:val="003A781D"/>
    <w:rPr>
      <w:rFonts w:ascii="Segoe UI" w:cs="Segoe UI" w:hAnsi="Segoe UI"/>
      <w:sz w:val="18"/>
      <w:szCs w:val="18"/>
    </w:rPr>
  </w:style>
  <w:style w:type="character" w:styleId="a7" w:customStyle="1">
    <w:name w:val="Текст у виносці Знак"/>
    <w:basedOn w:val="a0"/>
    <w:link w:val="a6"/>
    <w:uiPriority w:val="99"/>
    <w:semiHidden w:val="1"/>
    <w:rsid w:val="003A781D"/>
    <w:rPr>
      <w:rFonts w:ascii="Segoe UI" w:cs="Segoe UI" w:eastAsia="Calibri" w:hAnsi="Segoe UI"/>
      <w:sz w:val="18"/>
      <w:szCs w:val="18"/>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p0SmmfbdyM4xkovTYCAiIELJMQ==">CgMxLjAyCGguZ2pkZ3hzOAByITE4WXFUX3k0U3BKNUJ1cEUxTG9raUU3WXExTVlvQ0c2YQ==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2023-09-11T06:06:00Z</dcterms:created>
  <dc:creator>SMTG</dc:creator>
</cp:coreProperties>
</file>