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line="276" w:lineRule="auto"/>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tabs>
          <w:tab w:val="left" w:leader="none" w:pos="4680"/>
        </w:tabs>
        <w:ind w:right="76"/>
        <w:jc w:val="center"/>
        <w:rPr>
          <w:sz w:val="28"/>
          <w:szCs w:val="28"/>
        </w:rPr>
      </w:pPr>
      <w:r w:rsidDel="00000000" w:rsidR="00000000" w:rsidRPr="00000000">
        <w:rPr>
          <w:b w:val="1"/>
          <w:sz w:val="28"/>
          <w:szCs w:val="28"/>
        </w:rPr>
        <w:pict>
          <v:shape id="_x0000_i1025" style="width:35.25pt;height:48pt" fillcolor="window" o:ole="" type="#_x0000_t75">
            <v:imagedata r:id="rId1" o:title=""/>
          </v:shape>
          <o:OLEObject DrawAspect="Content" r:id="rId2" ObjectID="_1756014421"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jc w:val="center"/>
        <w:rPr>
          <w:b w:val="1"/>
          <w:sz w:val="36"/>
          <w:szCs w:val="36"/>
        </w:rPr>
      </w:pPr>
      <w:r w:rsidDel="00000000" w:rsidR="00000000" w:rsidRPr="00000000">
        <w:rPr>
          <w:b w:val="1"/>
          <w:sz w:val="36"/>
          <w:szCs w:val="36"/>
          <w:rtl w:val="0"/>
        </w:rPr>
        <w:t xml:space="preserve">СКВИРСЬКА МІСЬКА РАДА</w:t>
      </w:r>
    </w:p>
    <w:p w:rsidR="00000000" w:rsidDel="00000000" w:rsidP="00000000" w:rsidRDefault="00000000" w:rsidRPr="00000000" w14:paraId="00000005">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b w:val="1"/>
          <w:color w:val="000000"/>
          <w:sz w:val="36"/>
          <w:szCs w:val="36"/>
          <w:rtl w:val="0"/>
        </w:rPr>
        <w:t xml:space="preserve">РІШЕННЯ</w:t>
      </w:r>
    </w:p>
    <w:p w:rsidR="00000000" w:rsidDel="00000000" w:rsidP="00000000" w:rsidRDefault="00000000" w:rsidRPr="00000000" w14:paraId="00000006">
      <w:pPr>
        <w:pBdr>
          <w:top w:space="0" w:sz="0" w:val="nil"/>
          <w:left w:space="0" w:sz="0" w:val="nil"/>
          <w:bottom w:space="0" w:sz="0" w:val="nil"/>
          <w:right w:space="0" w:sz="0" w:val="nil"/>
          <w:between w:space="0" w:sz="0" w:val="nil"/>
        </w:pBdr>
        <w:jc w:val="center"/>
        <w:rPr>
          <w:b w:val="1"/>
          <w:color w:val="000000"/>
          <w:sz w:val="40"/>
          <w:szCs w:val="40"/>
        </w:rPr>
      </w:pPr>
      <w:r w:rsidDel="00000000" w:rsidR="00000000" w:rsidRPr="00000000">
        <w:rPr>
          <w:rtl w:val="0"/>
        </w:rPr>
      </w:r>
    </w:p>
    <w:p w:rsidR="00000000" w:rsidDel="00000000" w:rsidP="00000000" w:rsidRDefault="00000000" w:rsidRPr="00000000" w14:paraId="00000007">
      <w:pPr>
        <w:rPr>
          <w:b w:val="1"/>
          <w:sz w:val="28"/>
          <w:szCs w:val="28"/>
        </w:rPr>
      </w:pPr>
      <w:bookmarkStart w:colFirst="0" w:colLast="0" w:name="_heading=h.30j0zll" w:id="0"/>
      <w:bookmarkEnd w:id="0"/>
      <w:r w:rsidDel="00000000" w:rsidR="00000000" w:rsidRPr="00000000">
        <w:rPr>
          <w:b w:val="1"/>
          <w:sz w:val="28"/>
          <w:szCs w:val="28"/>
          <w:rtl w:val="0"/>
        </w:rPr>
        <w:t xml:space="preserve">від                2023 року                    м. Сквира                             №         -      -VІІІ</w:t>
      </w:r>
    </w:p>
    <w:p w:rsidR="00000000" w:rsidDel="00000000" w:rsidP="00000000" w:rsidRDefault="00000000" w:rsidRPr="00000000" w14:paraId="00000008">
      <w:pPr>
        <w:rPr>
          <w:b w:val="1"/>
          <w:color w:val="000000"/>
          <w:sz w:val="28"/>
          <w:szCs w:val="28"/>
        </w:rPr>
      </w:pPr>
      <w:r w:rsidDel="00000000" w:rsidR="00000000" w:rsidRPr="00000000">
        <w:rPr>
          <w:rtl w:val="0"/>
        </w:rPr>
      </w:r>
    </w:p>
    <w:p w:rsidR="00000000" w:rsidDel="00000000" w:rsidP="00000000" w:rsidRDefault="00000000" w:rsidRPr="00000000" w14:paraId="00000009">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w:t>
      </w:r>
    </w:p>
    <w:p w:rsidR="00000000" w:rsidDel="00000000" w:rsidP="00000000" w:rsidRDefault="00000000" w:rsidRPr="00000000" w14:paraId="0000000A">
      <w:pPr>
        <w:rPr>
          <w:b w:val="1"/>
          <w:sz w:val="28"/>
          <w:szCs w:val="28"/>
        </w:rPr>
      </w:pPr>
      <w:r w:rsidDel="00000000" w:rsidR="00000000" w:rsidRPr="00000000">
        <w:rPr>
          <w:b w:val="1"/>
          <w:sz w:val="28"/>
          <w:szCs w:val="28"/>
          <w:rtl w:val="0"/>
        </w:rPr>
        <w:t xml:space="preserve">із землеустрою щодо інвентаризації земельної ділянки</w:t>
      </w:r>
    </w:p>
    <w:p w:rsidR="00000000" w:rsidDel="00000000" w:rsidP="00000000" w:rsidRDefault="00000000" w:rsidRPr="00000000" w14:paraId="0000000B">
      <w:pPr>
        <w:rPr>
          <w:b w:val="1"/>
          <w:sz w:val="28"/>
          <w:szCs w:val="28"/>
        </w:rPr>
      </w:pPr>
      <w:r w:rsidDel="00000000" w:rsidR="00000000" w:rsidRPr="00000000">
        <w:rPr>
          <w:b w:val="1"/>
          <w:sz w:val="28"/>
          <w:szCs w:val="28"/>
          <w:rtl w:val="0"/>
        </w:rPr>
        <w:t xml:space="preserve">комунальної власності площею 1,4577 га </w:t>
      </w:r>
    </w:p>
    <w:p w:rsidR="00000000" w:rsidDel="00000000" w:rsidP="00000000" w:rsidRDefault="00000000" w:rsidRPr="00000000" w14:paraId="0000000C">
      <w:pPr>
        <w:rPr>
          <w:b w:val="1"/>
          <w:sz w:val="28"/>
          <w:szCs w:val="28"/>
        </w:rPr>
      </w:pPr>
      <w:r w:rsidDel="00000000" w:rsidR="00000000" w:rsidRPr="00000000">
        <w:rPr>
          <w:b w:val="1"/>
          <w:sz w:val="28"/>
          <w:szCs w:val="28"/>
          <w:rtl w:val="0"/>
        </w:rPr>
        <w:t xml:space="preserve">по вул. Центральна, 3 у с. Малі Єрчики</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на території Сквирської міської територіальної громади </w:t>
      </w:r>
    </w:p>
    <w:p w:rsidR="00000000" w:rsidDel="00000000" w:rsidP="00000000" w:rsidRDefault="00000000" w:rsidRPr="00000000" w14:paraId="0000000F">
      <w:pPr>
        <w:rPr>
          <w:sz w:val="28"/>
          <w:szCs w:val="28"/>
        </w:rPr>
      </w:pPr>
      <w:r w:rsidDel="00000000" w:rsidR="00000000" w:rsidRPr="00000000">
        <w:rPr>
          <w:rtl w:val="0"/>
        </w:rPr>
      </w:r>
    </w:p>
    <w:p w:rsidR="00000000" w:rsidDel="00000000" w:rsidP="00000000" w:rsidRDefault="00000000" w:rsidRPr="00000000" w14:paraId="00000010">
      <w:pPr>
        <w:rPr>
          <w:b w:val="1"/>
          <w:sz w:val="28"/>
          <w:szCs w:val="28"/>
        </w:rPr>
      </w:pPr>
      <w:r w:rsidDel="00000000" w:rsidR="00000000" w:rsidRPr="00000000">
        <w:rPr>
          <w:rtl w:val="0"/>
        </w:rPr>
      </w:r>
    </w:p>
    <w:p w:rsidR="00000000" w:rsidDel="00000000" w:rsidP="00000000" w:rsidRDefault="00000000" w:rsidRPr="00000000" w14:paraId="00000011">
      <w:pPr>
        <w:ind w:firstLine="708"/>
        <w:jc w:val="both"/>
        <w:rPr>
          <w:sz w:val="28"/>
          <w:szCs w:val="28"/>
        </w:rPr>
      </w:pPr>
      <w:bookmarkStart w:colFirst="0" w:colLast="0" w:name="_heading=h.gjdgxs" w:id="1"/>
      <w:bookmarkEnd w:id="1"/>
      <w:r w:rsidDel="00000000" w:rsidR="00000000" w:rsidRPr="00000000">
        <w:rPr>
          <w:sz w:val="28"/>
          <w:szCs w:val="28"/>
          <w:rtl w:val="0"/>
        </w:rPr>
        <w:t xml:space="preserve">Розглянувши подання Сквирської міської голови Валентини Левіцької,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рішення сесії Сквирської міської ради від 28.03.2023 №53.23-31-VIII «Про розробку технічної документації із землеустрою щодо інвентаризації земельної ділянки комунальної власності орієнтовною площею 2,2397 га за адресою: вул. Центральна, 3, с. Малі Єрчики Білоцерківського району Київської області», відповідно до ст. ст. 12, 38, 79-1, 83, 122, 125, 126, ч.5 ст. 186 Земельного кодексу України, ч.5 ст.16 Закону України «Про Державний земельний кадастр», ст.19, 25, 57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2">
      <w:pPr>
        <w:jc w:val="both"/>
        <w:rPr>
          <w:sz w:val="28"/>
          <w:szCs w:val="28"/>
        </w:rPr>
      </w:pPr>
      <w:r w:rsidDel="00000000" w:rsidR="00000000" w:rsidRPr="00000000">
        <w:rPr>
          <w:rtl w:val="0"/>
        </w:rPr>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leader="none" w:pos="9072"/>
          <w:tab w:val="left" w:leader="none" w:pos="11388"/>
        </w:tabs>
        <w:ind w:right="108"/>
        <w:jc w:val="both"/>
        <w:rPr>
          <w:b w:val="1"/>
          <w:color w:val="000000"/>
          <w:sz w:val="28"/>
          <w:szCs w:val="28"/>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ffffff" w:val="clear"/>
        <w:ind w:firstLine="567"/>
        <w:jc w:val="both"/>
        <w:rPr>
          <w:color w:val="000000"/>
          <w:sz w:val="28"/>
          <w:szCs w:val="28"/>
        </w:rPr>
      </w:pPr>
      <w:bookmarkStart w:colFirst="0" w:colLast="0" w:name="_heading=h.1fob9te" w:id="2"/>
      <w:bookmarkEnd w:id="2"/>
      <w:r w:rsidDel="00000000" w:rsidR="00000000" w:rsidRPr="00000000">
        <w:rPr>
          <w:color w:val="000000"/>
          <w:sz w:val="28"/>
          <w:szCs w:val="28"/>
          <w:rtl w:val="0"/>
        </w:rPr>
        <w:t xml:space="preserve">1. Затвердити технічну документацію із землеустрою щодо інвентаризації земельної ділянки комунальної власності Сквирської міської ради з цільовим призначенням: 03.15 Для будівництва та обслуговування інших будівель громадської забудови площею 1,4577 га, кадастровий номер 3224084001:01:015:0004 за адресою: </w:t>
      </w:r>
      <w:r w:rsidDel="00000000" w:rsidR="00000000" w:rsidRPr="00000000">
        <w:rPr>
          <w:sz w:val="28"/>
          <w:szCs w:val="28"/>
          <w:rtl w:val="0"/>
        </w:rPr>
        <w:t xml:space="preserve">вул. Центральна, 3, с. Малі Єрчики</w:t>
      </w:r>
      <w:r w:rsidDel="00000000" w:rsidR="00000000" w:rsidRPr="00000000">
        <w:rPr>
          <w:color w:val="000000"/>
          <w:sz w:val="28"/>
          <w:szCs w:val="28"/>
          <w:rtl w:val="0"/>
        </w:rPr>
        <w:t xml:space="preserve">, Білоцерківський район, Київська область, Сквирська міська територіальна громада, що додається.</w:t>
      </w:r>
    </w:p>
    <w:p w:rsidR="00000000" w:rsidDel="00000000" w:rsidP="00000000" w:rsidRDefault="00000000" w:rsidRPr="00000000" w14:paraId="00000016">
      <w:pPr>
        <w:shd w:fill="ffffff" w:val="clear"/>
        <w:ind w:firstLine="567"/>
        <w:jc w:val="both"/>
        <w:rPr>
          <w:sz w:val="28"/>
          <w:szCs w:val="28"/>
        </w:rPr>
      </w:pPr>
      <w:r w:rsidDel="00000000" w:rsidR="00000000" w:rsidRPr="00000000">
        <w:rPr>
          <w:sz w:val="28"/>
          <w:szCs w:val="28"/>
          <w:rtl w:val="0"/>
        </w:rPr>
        <w:t xml:space="preserve">2. Відділу з питань земельних ресурсів та кадастру Сквирської міської ради зареєструвати право комунальної власності Сквирської міської ради на земельну ділянку, зазначену в п.1 цього рішення, в Державному реєстрі речових прав на нерухоме майно згідно вимог чинного законодавства.</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ffffff" w:val="clear"/>
        <w:ind w:firstLine="567"/>
        <w:jc w:val="both"/>
        <w:rPr>
          <w:color w:val="333333"/>
          <w:sz w:val="28"/>
          <w:szCs w:val="28"/>
        </w:rPr>
      </w:pPr>
      <w:r w:rsidDel="00000000" w:rsidR="00000000" w:rsidRPr="00000000">
        <w:rPr>
          <w:color w:val="333333"/>
          <w:sz w:val="28"/>
          <w:szCs w:val="28"/>
          <w:rtl w:val="0"/>
        </w:rPr>
        <w:t xml:space="preserve">3.</w:t>
      </w:r>
      <w:r w:rsidDel="00000000" w:rsidR="00000000" w:rsidRPr="00000000">
        <w:rPr>
          <w:color w:val="000000"/>
          <w:sz w:val="28"/>
          <w:szCs w:val="28"/>
          <w:rtl w:val="0"/>
        </w:rPr>
        <w:t xml:space="preserve">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018">
      <w:pPr>
        <w:tabs>
          <w:tab w:val="left" w:leader="none" w:pos="9072"/>
          <w:tab w:val="left" w:leader="none" w:pos="11388"/>
        </w:tabs>
        <w:ind w:right="108"/>
        <w:jc w:val="both"/>
        <w:rPr>
          <w:b w:val="1"/>
          <w:sz w:val="28"/>
          <w:szCs w:val="28"/>
        </w:rPr>
      </w:pPr>
      <w:r w:rsidDel="00000000" w:rsidR="00000000" w:rsidRPr="00000000">
        <w:rPr>
          <w:rtl w:val="0"/>
        </w:rPr>
      </w:r>
    </w:p>
    <w:p w:rsidR="00000000" w:rsidDel="00000000" w:rsidP="00000000" w:rsidRDefault="00000000" w:rsidRPr="00000000" w14:paraId="00000019">
      <w:pPr>
        <w:tabs>
          <w:tab w:val="left" w:leader="none" w:pos="9072"/>
          <w:tab w:val="left" w:leader="none" w:pos="11388"/>
        </w:tabs>
        <w:ind w:right="108"/>
        <w:jc w:val="both"/>
        <w:rPr>
          <w:b w:val="1"/>
          <w:sz w:val="28"/>
          <w:szCs w:val="28"/>
        </w:rPr>
      </w:pPr>
      <w:r w:rsidDel="00000000" w:rsidR="00000000" w:rsidRPr="00000000">
        <w:rPr>
          <w:rtl w:val="0"/>
        </w:rPr>
      </w:r>
    </w:p>
    <w:p w:rsidR="00000000" w:rsidDel="00000000" w:rsidP="00000000" w:rsidRDefault="00000000" w:rsidRPr="00000000" w14:paraId="0000001A">
      <w:pPr>
        <w:tabs>
          <w:tab w:val="left" w:leader="none" w:pos="9072"/>
          <w:tab w:val="left" w:leader="none" w:pos="11388"/>
        </w:tabs>
        <w:ind w:right="108"/>
        <w:jc w:val="both"/>
        <w:rPr>
          <w:b w:val="1"/>
          <w:sz w:val="28"/>
          <w:szCs w:val="28"/>
        </w:rPr>
      </w:pPr>
      <w:r w:rsidDel="00000000" w:rsidR="00000000" w:rsidRPr="00000000">
        <w:rPr>
          <w:b w:val="1"/>
          <w:sz w:val="28"/>
          <w:szCs w:val="28"/>
          <w:rtl w:val="0"/>
        </w:rPr>
        <w:t xml:space="preserve">Міська голова                                                                   Валентина ЛЕВІЦЬКА</w:t>
      </w:r>
    </w:p>
    <w:p w:rsidR="00000000" w:rsidDel="00000000" w:rsidP="00000000" w:rsidRDefault="00000000" w:rsidRPr="00000000" w14:paraId="0000001B">
      <w:pPr>
        <w:rPr>
          <w:b w:val="1"/>
          <w:sz w:val="28"/>
          <w:szCs w:val="28"/>
        </w:rPr>
      </w:pPr>
      <w:r w:rsidDel="00000000" w:rsidR="00000000" w:rsidRPr="00000000">
        <w:rPr>
          <w:rtl w:val="0"/>
        </w:rPr>
      </w:r>
    </w:p>
    <w:p w:rsidR="00000000" w:rsidDel="00000000" w:rsidP="00000000" w:rsidRDefault="00000000" w:rsidRPr="00000000" w14:paraId="0000001C">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міської голови</w:t>
        <w:tab/>
        <w:tab/>
        <w:tab/>
        <w:tab/>
        <w:tab/>
        <w:t xml:space="preserve">       </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B">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r w:rsidDel="00000000" w:rsidR="00000000" w:rsidRPr="00000000">
        <w:rPr>
          <w:rtl w:val="0"/>
        </w:rPr>
      </w:r>
    </w:p>
    <w:sectPr>
      <w:pgSz w:h="16838" w:w="11906" w:orient="portrait"/>
      <w:pgMar w:bottom="993" w:top="1134" w:left="1701" w:right="57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02F3F"/>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4">
    <w:name w:val="Normal (Web)"/>
    <w:basedOn w:val="a"/>
    <w:uiPriority w:val="99"/>
    <w:unhideWhenUsed w:val="1"/>
    <w:rsid w:val="00BD3E60"/>
    <w:pPr>
      <w:spacing w:after="100" w:afterAutospacing="1" w:before="100" w:beforeAutospacing="1"/>
    </w:pPr>
  </w:style>
  <w:style w:type="character" w:styleId="a5">
    <w:name w:val="Strong"/>
    <w:basedOn w:val="a0"/>
    <w:uiPriority w:val="99"/>
    <w:qFormat w:val="1"/>
    <w:rsid w:val="00BD3E60"/>
    <w:rPr>
      <w:b w:val="1"/>
      <w:bCs w:val="1"/>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val="1"/>
    <w:rsid w:val="00B34F6C"/>
    <w:rPr>
      <w:rFonts w:ascii="Times New Roman" w:cs="Times New Roman" w:eastAsia="Times New Roman" w:hAnsi="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val="1"/>
    <w:rsid w:val="00B34F6C"/>
    <w:pPr>
      <w:jc w:val="both"/>
    </w:pPr>
  </w:style>
  <w:style w:type="character" w:styleId="10"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8">
    <w:name w:val="List Paragraph"/>
    <w:basedOn w:val="a"/>
    <w:uiPriority w:val="34"/>
    <w:qFormat w:val="1"/>
    <w:rsid w:val="00B34F6C"/>
    <w:pPr>
      <w:ind w:left="720"/>
      <w:contextualSpacing w:val="1"/>
    </w:pPr>
  </w:style>
  <w:style w:type="paragraph" w:styleId="a9">
    <w:name w:val="Balloon Text"/>
    <w:basedOn w:val="a"/>
    <w:link w:val="aa"/>
    <w:uiPriority w:val="99"/>
    <w:semiHidden w:val="1"/>
    <w:unhideWhenUsed w:val="1"/>
    <w:rsid w:val="006D172D"/>
    <w:rPr>
      <w:rFonts w:ascii="Segoe UI" w:cs="Segoe UI" w:hAnsi="Segoe UI"/>
      <w:sz w:val="18"/>
      <w:szCs w:val="18"/>
    </w:rPr>
  </w:style>
  <w:style w:type="character" w:styleId="aa" w:customStyle="1">
    <w:name w:val="Текст выноски Знак"/>
    <w:basedOn w:val="a0"/>
    <w:link w:val="a9"/>
    <w:uiPriority w:val="99"/>
    <w:semiHidden w:val="1"/>
    <w:rsid w:val="006D172D"/>
    <w:rPr>
      <w:rFonts w:ascii="Segoe UI" w:cs="Segoe UI" w:eastAsia="Times New Roman" w:hAnsi="Segoe UI"/>
      <w:sz w:val="18"/>
      <w:szCs w:val="18"/>
      <w:lang w:eastAsia="ru-RU"/>
    </w:rPr>
  </w:style>
  <w:style w:type="paragraph" w:styleId="ab">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t14m6bMu0bT1sPmls9sJNXD1yQ==">CgMxLjAyCWguMzBqMHpsbDIIaC5namRneHMyCWguMWZvYjl0ZTgAciExQmpKZkFUV251QVNKLUdfeGFRTG5WWlpYOW5fR3ZvajY=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2023-09-12T05:55:00Z</dcterms:created>
  <dc:creator>user</dc:creator>
</cp:coreProperties>
</file>