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56622197" ProgID="PBrush" ShapeID="_x0000_s1031" Type="Embed"/>
        </w:pict>
      </w:r>
    </w:p>
    <w:p w:rsidR="00000000" w:rsidDel="00000000" w:rsidP="00000000" w:rsidRDefault="00000000" w:rsidRPr="00000000" w14:paraId="00000004">
      <w:pPr>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C">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D">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в натурі (на місцевості) та передачу земельної ділянки </w:t>
      </w:r>
    </w:p>
    <w:p w:rsidR="00000000" w:rsidDel="00000000" w:rsidP="00000000" w:rsidRDefault="00000000" w:rsidRPr="00000000" w14:paraId="00000010">
      <w:pPr>
        <w:rPr>
          <w:b w:val="1"/>
          <w:sz w:val="28"/>
          <w:szCs w:val="28"/>
        </w:rPr>
      </w:pPr>
      <w:bookmarkStart w:colFirst="0" w:colLast="0" w:name="_heading=h.gjdgxs" w:id="0"/>
      <w:bookmarkEnd w:id="0"/>
      <w:r w:rsidDel="00000000" w:rsidR="00000000" w:rsidRPr="00000000">
        <w:rPr>
          <w:b w:val="1"/>
          <w:sz w:val="28"/>
          <w:szCs w:val="28"/>
          <w:rtl w:val="0"/>
        </w:rPr>
        <w:t xml:space="preserve">комунальної власності у власність громадянці</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Кузьмичьовій Ользі Миколаївні для будівництва та обслуговування</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площею 0, 0616 га по  вул. Захисників України, 13  у м. Сквира                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громадянки  Кузьмичьової Ольги Миколаївни                                                          вх. № 09-2023/612 від 07.09.2023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ст..12, 40, 79-1,  116, 118, 121, 122, 125, 126, 186   п.п. 5, п.27 розділу Х «Перехідні  положення» Земельного кодексу України, ч.5 ст.16 Закону України «Про Державний земельний кадастр», ст.55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780"/>
        <w:jc w:val="both"/>
        <w:rPr>
          <w:sz w:val="28"/>
          <w:szCs w:val="28"/>
        </w:rPr>
      </w:pPr>
      <w:r w:rsidDel="00000000" w:rsidR="00000000" w:rsidRPr="00000000">
        <w:rPr>
          <w:sz w:val="28"/>
          <w:szCs w:val="28"/>
          <w:rtl w:val="0"/>
        </w:rPr>
        <w:t xml:space="preserve">1. Затвердити громадянці Кузьмичьовій Ользі Миколаївні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площею 0,0616 га за адресою:                                         вул. Захисників України, 13, м. Сквира, Білоцерківський район, Київська область, що додається.</w:t>
      </w:r>
    </w:p>
    <w:p w:rsidR="00000000" w:rsidDel="00000000" w:rsidP="00000000" w:rsidRDefault="00000000" w:rsidRPr="00000000" w14:paraId="0000001A">
      <w:pPr>
        <w:tabs>
          <w:tab w:val="left" w:leader="none" w:pos="9072"/>
          <w:tab w:val="left" w:leader="none" w:pos="11388"/>
        </w:tabs>
        <w:ind w:right="108" w:firstLine="780"/>
        <w:jc w:val="both"/>
        <w:rPr>
          <w:sz w:val="28"/>
          <w:szCs w:val="28"/>
        </w:rPr>
      </w:pPr>
      <w:r w:rsidDel="00000000" w:rsidR="00000000" w:rsidRPr="00000000">
        <w:rPr>
          <w:color w:val="000000"/>
          <w:sz w:val="28"/>
          <w:szCs w:val="28"/>
          <w:rtl w:val="0"/>
        </w:rPr>
        <w:t xml:space="preserve">2</w:t>
      </w:r>
      <w:r w:rsidDel="00000000" w:rsidR="00000000" w:rsidRPr="00000000">
        <w:rPr>
          <w:sz w:val="28"/>
          <w:szCs w:val="28"/>
          <w:rtl w:val="0"/>
        </w:rPr>
        <w:t xml:space="preserve">. Передати у власність громадянці Кузьмичьовій Ользі Миколаївні  земельну ділянку комунальної власності з цільовим призначенням: 02.01 Для будівництва та обслуговування житлового будинку, господарських будівель і споруд (присадибна ділянка) за адресою: вул. Захисників України, 13,                      м. Сквира, Білоцерківський район, Київська область, площею 0,0616 га, кадастровий номер 3224010100:01:081:0088</w:t>
      </w:r>
    </w:p>
    <w:p w:rsidR="00000000" w:rsidDel="00000000" w:rsidP="00000000" w:rsidRDefault="00000000" w:rsidRPr="00000000" w14:paraId="0000001B">
      <w:pPr>
        <w:ind w:firstLine="567"/>
        <w:jc w:val="both"/>
        <w:rPr>
          <w:sz w:val="28"/>
          <w:szCs w:val="28"/>
        </w:rPr>
      </w:pPr>
      <w:r w:rsidDel="00000000" w:rsidR="00000000" w:rsidRPr="00000000">
        <w:rPr>
          <w:color w:val="000000"/>
          <w:sz w:val="28"/>
          <w:szCs w:val="28"/>
          <w:rtl w:val="0"/>
        </w:rPr>
        <w:t xml:space="preserve">3.</w:t>
      </w:r>
      <w:r w:rsidDel="00000000" w:rsidR="00000000" w:rsidRPr="00000000">
        <w:rPr>
          <w:sz w:val="28"/>
          <w:szCs w:val="28"/>
          <w:rtl w:val="0"/>
        </w:rPr>
        <w:t xml:space="preserve"> Громадянці Кузьмичьовій Ользі Миколаївні  </w:t>
      </w:r>
      <w:r w:rsidDel="00000000" w:rsidR="00000000" w:rsidRPr="00000000">
        <w:rPr>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чинного законодавства.</w:t>
      </w:r>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color w:val="000000"/>
          <w:sz w:val="28"/>
          <w:szCs w:val="28"/>
          <w:rtl w:val="0"/>
        </w:rPr>
        <w:t xml:space="preserve">5. Контроль за виконанням цього рішення покласти на постійну комісію Сквирської міської ради з питань  </w:t>
      </w:r>
      <w:r w:rsidDel="00000000" w:rsidR="00000000" w:rsidRPr="00000000">
        <w:rPr>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color w:val="000000"/>
          <w:sz w:val="28"/>
          <w:szCs w:val="28"/>
          <w:rtl w:val="0"/>
        </w:rPr>
        <w:t xml:space="preserve">.</w:t>
      </w:r>
      <w:r w:rsidDel="00000000" w:rsidR="00000000" w:rsidRPr="00000000">
        <w:rPr>
          <w:rtl w:val="0"/>
        </w:rPr>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F">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0">
      <w:pPr>
        <w:rPr>
          <w:b w:val="0"/>
          <w:sz w:val="28"/>
          <w:szCs w:val="28"/>
        </w:rPr>
      </w:pPr>
      <w:r w:rsidDel="00000000" w:rsidR="00000000" w:rsidRPr="00000000">
        <w:rPr>
          <w:rtl w:val="0"/>
        </w:rPr>
      </w:r>
    </w:p>
    <w:p w:rsidR="00000000" w:rsidDel="00000000" w:rsidP="00000000" w:rsidRDefault="00000000" w:rsidRPr="00000000" w14:paraId="00000031">
      <w:pPr>
        <w:rPr>
          <w:b w:val="0"/>
          <w:sz w:val="28"/>
          <w:szCs w:val="28"/>
        </w:rPr>
      </w:pPr>
      <w:r w:rsidDel="00000000" w:rsidR="00000000" w:rsidRPr="00000000">
        <w:rPr>
          <w:b w:val="0"/>
          <w:sz w:val="28"/>
          <w:szCs w:val="28"/>
          <w:rtl w:val="0"/>
        </w:rPr>
        <w:t xml:space="preserve">Виконавець</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Normal (Web)"/>
    <w:basedOn w:val="a"/>
    <w:uiPriority w:val="99"/>
    <w:unhideWhenUsed w:val="1"/>
    <w:rsid w:val="00BD3E60"/>
    <w:pPr>
      <w:spacing w:after="100" w:afterAutospacing="1" w:before="100" w:beforeAutospacing="1"/>
    </w:pPr>
    <w:rPr>
      <w:lang w:val="uk-UA"/>
    </w:rPr>
  </w:style>
  <w:style w:type="character" w:styleId="a4">
    <w:name w:val="Strong"/>
    <w:basedOn w:val="a0"/>
    <w:uiPriority w:val="99"/>
    <w:qFormat w:val="1"/>
    <w:rsid w:val="00BD3E60"/>
    <w:rPr>
      <w:b w:val="1"/>
      <w:bCs w:val="1"/>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val="1"/>
    <w:rsid w:val="00B34F6C"/>
    <w:rPr>
      <w:rFonts w:ascii="Times New Roman" w:cs="Times New Roman" w:eastAsia="Times New Roman" w:hAnsi="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val="1"/>
    <w:rsid w:val="00B34F6C"/>
    <w:pPr>
      <w:jc w:val="both"/>
    </w:pPr>
  </w:style>
  <w:style w:type="character" w:styleId="1"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7">
    <w:name w:val="List Paragraph"/>
    <w:basedOn w:val="a"/>
    <w:uiPriority w:val="34"/>
    <w:qFormat w:val="1"/>
    <w:rsid w:val="00B34F6C"/>
    <w:pPr>
      <w:ind w:left="720"/>
      <w:contextualSpacing w:val="1"/>
    </w:pPr>
  </w:style>
  <w:style w:type="paragraph" w:styleId="a8">
    <w:name w:val="Balloon Text"/>
    <w:basedOn w:val="a"/>
    <w:link w:val="a9"/>
    <w:uiPriority w:val="99"/>
    <w:semiHidden w:val="1"/>
    <w:unhideWhenUsed w:val="1"/>
    <w:rsid w:val="006D172D"/>
    <w:rPr>
      <w:rFonts w:ascii="Segoe UI" w:cs="Segoe UI" w:hAnsi="Segoe UI"/>
      <w:sz w:val="18"/>
      <w:szCs w:val="18"/>
    </w:rPr>
  </w:style>
  <w:style w:type="character" w:styleId="a9" w:customStyle="1">
    <w:name w:val="Текст выноски Знак"/>
    <w:basedOn w:val="a0"/>
    <w:link w:val="a8"/>
    <w:uiPriority w:val="99"/>
    <w:semiHidden w:val="1"/>
    <w:rsid w:val="006D172D"/>
    <w:rPr>
      <w:rFonts w:ascii="Segoe UI" w:cs="Segoe UI" w:eastAsia="Times New Roman" w:hAnsi="Segoe UI"/>
      <w:sz w:val="18"/>
      <w:szCs w:val="18"/>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ZaQfqtnnBWfAJHajKAjREwNOoA==">CgMxLjAyCGguZ2pkZ3hzOAByITF1Vml1N1dHcFdhWFFfbE8tX05SWGdLTWlKYmVaSUhWUA==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2023-09-11T06:39:00Z</dcterms:created>
  <dc:creator>user</dc:creator>
</cp:coreProperties>
</file>