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0" w:line="240" w:lineRule="auto"/>
        <w:jc w:val="center"/>
        <w:rPr>
          <w:rFonts w:ascii="Georgia" w:cs="Georgia" w:eastAsia="Georgia" w:hAnsi="Georgia"/>
          <w:b w:val="1"/>
          <w:color w:val="0b00e2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after="0" w:line="240" w:lineRule="auto"/>
        <w:jc w:val="center"/>
        <w:rPr>
          <w:rFonts w:ascii="Georgia" w:cs="Georgia" w:eastAsia="Georgia" w:hAnsi="Georgia"/>
          <w:b w:val="1"/>
          <w:color w:val="0b00e2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2644140</wp:posOffset>
            </wp:positionH>
            <wp:positionV relativeFrom="paragraph">
              <wp:posOffset>-238758</wp:posOffset>
            </wp:positionV>
            <wp:extent cx="431800" cy="574040"/>
            <wp:effectExtent b="0" l="0" r="0" t="0"/>
            <wp:wrapNone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5740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keepNext w:val="1"/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СКВИРСЬКА  МІСЬКА  РАДА</w:t>
      </w:r>
    </w:p>
    <w:p w:rsidR="00000000" w:rsidDel="00000000" w:rsidP="00000000" w:rsidRDefault="00000000" w:rsidRPr="00000000" w14:paraId="00000004">
      <w:pPr>
        <w:keepNext w:val="1"/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40"/>
          <w:szCs w:val="4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ПРОЄКТ РІШЕННЯ</w:t>
      </w:r>
    </w:p>
    <w:p w:rsidR="00000000" w:rsidDel="00000000" w:rsidP="00000000" w:rsidRDefault="00000000" w:rsidRPr="00000000" w14:paraId="00000005">
      <w:pPr>
        <w:keepNext w:val="1"/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року </w:t>
        <w:tab/>
        <w:tab/>
        <w:tab/>
        <w:t xml:space="preserve">м. Сквира </w:t>
        <w:tab/>
        <w:tab/>
        <w:tab/>
        <w:tab/>
        <w:t xml:space="preserve">№</w:t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«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Про надання дозволу на передачу майна, що перебуває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у господарському віданні та  на балансі комунального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підприємства «Сквир-водоканал»» (код ЄДРПОУ 43207778)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на баланс та в господарське відання комунальн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ому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підприємству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«Сквираблагоустрій» (код ЄДРПОУ 43131772)»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         Відповідно до статей 2, 26, 42, 59, 60, 73  Закону України «Про місцеве самоврядування в Україні», Господарського кодексу України, Закону України «Про передачу об’єктів права державної та комунальної власності», постанови Кабінету Міністрів України від 21.09.1998 року №1482 «Про передачу об’єктів права державної та комунальної власності», статуту  комунального підприємства «Сквир-водоканал», затвердженого рішенням Сквирської міської ради від 28.03.2023 №49-31-VIII, статуту  комунального підприємства «Сквираблагоустрій»,  затвердженого рішенням Сквирської міської ради від 27.06.2023 №08-35-VIII, розглянувши лист в.о. директора комунального підприємства «Сквир-водоканал» від 14.09.2023 №173/01-04, з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 VIII скликання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ВИРІШИЛА: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Надати дозвіл на передачу майна, що перебуває в господарському віданні та на балансі комунального підприємства «Сквир-водоканал» (код ЄДРПОУ 43207778), на баланс та у господарське відання комунальному підприємству «Сквираблагоустрій» (код ЄДРПОУ 43131772) згідно з додатком 1 до цього рішення.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В.о. директора комунального підприємства «Сквир-водоканал» Телятнику О.М. та в.о. директора комунального підприємства Шутенку С.О. протягом двох тижнів підготувати акт приймання-передачі та подати його на затвердження міській голові.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В. о. директора комунального підприємства «Сквираблвгоустрій» Шутенку С.О. вжити заходів щодо обліку майна, зарахувати майно на баланс підприємства та внести відповідні зміни до бухгалтерського обліку, призначити відповідального за збереження майна.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Контроль за виконанням цього рішення покласти на постійну комісію Сквирської міської ради з питань комунального майна, житлово-комунального господарства, благоустрою та охорони навколишнього середовища. 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Міська голова                                                                                         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 </w:t>
        <w:tab/>
        <w:tab/>
        <w:tab/>
        <w:tab/>
        <w:tab/>
        <w:t xml:space="preserve">       Тетяна ВЛАСЮК</w:t>
      </w:r>
    </w:p>
    <w:p w:rsidR="00000000" w:rsidDel="00000000" w:rsidP="00000000" w:rsidRDefault="00000000" w:rsidRPr="00000000" w14:paraId="00000022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Заступник міської голови</w:t>
        <w:tab/>
        <w:tab/>
        <w:tab/>
        <w:tab/>
        <w:t xml:space="preserve">       Людмила СЕРГІЄНКО</w:t>
      </w:r>
    </w:p>
    <w:p w:rsidR="00000000" w:rsidDel="00000000" w:rsidP="00000000" w:rsidRDefault="00000000" w:rsidRPr="00000000" w14:paraId="0000002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6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та </w:t>
      </w:r>
    </w:p>
    <w:p w:rsidR="00000000" w:rsidDel="00000000" w:rsidP="00000000" w:rsidRDefault="00000000" w:rsidRPr="00000000" w14:paraId="0000002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діловодства міської ради</w:t>
        <w:tab/>
        <w:tab/>
        <w:tab/>
        <w:t xml:space="preserve">                  Ірина КВАША</w:t>
      </w:r>
    </w:p>
    <w:p w:rsidR="00000000" w:rsidDel="00000000" w:rsidP="00000000" w:rsidRDefault="00000000" w:rsidRPr="00000000" w14:paraId="0000002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</w:t>
      </w:r>
    </w:p>
    <w:p w:rsidR="00000000" w:rsidDel="00000000" w:rsidP="00000000" w:rsidRDefault="00000000" w:rsidRPr="00000000" w14:paraId="0000002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капітального будівництва, комунальної </w:t>
      </w:r>
    </w:p>
    <w:p w:rsidR="00000000" w:rsidDel="00000000" w:rsidP="00000000" w:rsidRDefault="00000000" w:rsidRPr="00000000" w14:paraId="0000002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власності та житлово-комунального </w:t>
      </w:r>
    </w:p>
    <w:p w:rsidR="00000000" w:rsidDel="00000000" w:rsidP="00000000" w:rsidRDefault="00000000" w:rsidRPr="00000000" w14:paraId="0000002C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 xml:space="preserve">        Марина ТЕРНОВА</w:t>
      </w:r>
    </w:p>
    <w:p w:rsidR="00000000" w:rsidDel="00000000" w:rsidP="00000000" w:rsidRDefault="00000000" w:rsidRPr="00000000" w14:paraId="0000002D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30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В.о.директора КП «Сквир-водоканал»</w:t>
        <w:tab/>
        <w:t xml:space="preserve">                  Олександр ТЕЛЯТНИК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 внесення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міської ради 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питань комунального майна, 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ЖКГ, благоустрою та охорони 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навколишнього середовища  </w:t>
        <w:tab/>
        <w:tab/>
        <w:tab/>
        <w:tab/>
        <w:t xml:space="preserve">          Микола СИВОРАКША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426" w:top="1134" w:left="1418" w:right="849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284E1D"/>
    <w:pPr>
      <w:spacing w:after="200" w:line="276" w:lineRule="auto"/>
    </w:pPr>
    <w:rPr>
      <w:rFonts w:eastAsiaTheme="minorEastAsia"/>
      <w:lang w:eastAsia="ru-RU" w:val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284E1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4">
    <w:name w:val="Strong"/>
    <w:basedOn w:val="a0"/>
    <w:uiPriority w:val="22"/>
    <w:qFormat w:val="1"/>
    <w:rsid w:val="00284E1D"/>
    <w:rPr>
      <w:b w:val="1"/>
      <w:bCs w:val="1"/>
    </w:rPr>
  </w:style>
  <w:style w:type="paragraph" w:styleId="a5">
    <w:name w:val="List Paragraph"/>
    <w:basedOn w:val="a"/>
    <w:uiPriority w:val="34"/>
    <w:qFormat w:val="1"/>
    <w:rsid w:val="00284E1D"/>
    <w:pPr>
      <w:ind w:left="720"/>
      <w:contextualSpacing w:val="1"/>
    </w:pPr>
  </w:style>
  <w:style w:type="paragraph" w:styleId="a6">
    <w:name w:val="Balloon Text"/>
    <w:basedOn w:val="a"/>
    <w:link w:val="a7"/>
    <w:uiPriority w:val="99"/>
    <w:semiHidden w:val="1"/>
    <w:unhideWhenUsed w:val="1"/>
    <w:rsid w:val="00EB386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7" w:customStyle="1">
    <w:name w:val="Текст выноски Знак"/>
    <w:basedOn w:val="a0"/>
    <w:link w:val="a6"/>
    <w:uiPriority w:val="99"/>
    <w:semiHidden w:val="1"/>
    <w:rsid w:val="00EB3866"/>
    <w:rPr>
      <w:rFonts w:ascii="Segoe UI" w:cs="Segoe UI" w:hAnsi="Segoe UI" w:eastAsiaTheme="minorEastAsia"/>
      <w:sz w:val="18"/>
      <w:szCs w:val="18"/>
      <w:lang w:eastAsia="ru-RU" w:val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hbtkn5QqYNFPRY27jt67Sq6XBw==">CgMxLjAyCGguZ2pkZ3hzOAByITFJN1BjREF6cC0zYjlvTUJsRWU2angxc0hDWnFmZE1nZA==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2022-08-04T08:35:00Z</dcterms:created>
  <dc:creator>Kncl</dc:creator>
</cp:coreProperties>
</file>