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2">
      <w:pPr>
        <w:spacing w:after="0" w:line="240" w:lineRule="auto"/>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Пояснююча записка</w:t>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рішення  Сквирської міської ради</w:t>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26.09.2023 року №01-39-VІІІ «Про внесення змін до рішення</w:t>
      </w:r>
    </w:p>
    <w:p w:rsidR="00000000" w:rsidDel="00000000" w:rsidP="00000000" w:rsidRDefault="00000000" w:rsidRPr="00000000" w14:paraId="0000000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ради від 22.12.2022 року №02-28-VIII «Про бюджет</w:t>
      </w:r>
    </w:p>
    <w:p w:rsidR="00000000" w:rsidDel="00000000" w:rsidP="00000000" w:rsidRDefault="00000000" w:rsidRPr="00000000" w14:paraId="0000000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Сквирської міської територіальної громади на 2023 рік»</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9">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 </w:t>
      </w:r>
      <w:r w:rsidDel="00000000" w:rsidR="00000000" w:rsidRPr="00000000">
        <w:rPr>
          <w:rFonts w:ascii="Times New Roman" w:cs="Times New Roman" w:eastAsia="Times New Roman" w:hAnsi="Times New Roman"/>
          <w:sz w:val="28"/>
          <w:szCs w:val="28"/>
          <w:rtl w:val="0"/>
        </w:rPr>
        <w:t xml:space="preserve">Керуючись частиною 5 статті 23 та частиною 7 статі 78 Бюджетного кодексу України, враховуючи клопотання головних розпорядників та одержувачів бюджетних коштів, затвердити зміни до бюджетних призначень:</w:t>
      </w:r>
    </w:p>
    <w:p w:rsidR="00000000" w:rsidDel="00000000" w:rsidP="00000000" w:rsidRDefault="00000000" w:rsidRPr="00000000" w14:paraId="0000000A">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w:t>
      </w:r>
      <w:r w:rsidDel="00000000" w:rsidR="00000000" w:rsidRPr="00000000">
        <w:rPr>
          <w:rFonts w:ascii="Times New Roman" w:cs="Times New Roman" w:eastAsia="Times New Roman" w:hAnsi="Times New Roman"/>
          <w:sz w:val="28"/>
          <w:szCs w:val="28"/>
          <w:rtl w:val="0"/>
        </w:rPr>
        <w:t xml:space="preserve">Відповідно до наказу Київської обласної державної адміністрації (Київської обласної військової адміністрації) від 24.08.2023 року №232 «Про внесення змін до обласного бюджету Київської області на 2023 рік» збільшити дохідну частину загального фонду бюджету громади за ККД  41051700 «Субвенція з місцевого бюджету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на суму 78 084,00 гривень та відповідно збільшити видаткову частину загального фонду бюджету громади за КПКВК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 КЕКВ 2111 «Заробітна плата» на суму 64 003,00 гривень, КЕКВ 2120 «Нарахування на оплату праці» на суму 14 081,00 гривень.</w:t>
      </w:r>
    </w:p>
    <w:p w:rsidR="00000000" w:rsidDel="00000000" w:rsidP="00000000" w:rsidRDefault="00000000" w:rsidRPr="00000000" w14:paraId="0000000C">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1.2.</w:t>
      </w:r>
      <w:r w:rsidDel="00000000" w:rsidR="00000000" w:rsidRPr="00000000">
        <w:rPr>
          <w:rFonts w:ascii="Times New Roman" w:cs="Times New Roman" w:eastAsia="Times New Roman" w:hAnsi="Times New Roman"/>
          <w:color w:val="000000"/>
          <w:sz w:val="28"/>
          <w:szCs w:val="28"/>
          <w:rtl w:val="0"/>
        </w:rPr>
        <w:t xml:space="preserve"> Відповідно до висновку фінансового управління Сквирської міської ради про виконання бюджету Сквирської міської територіальної громади за підсумками 8 місяців 2023 року від 14.09.2023 року №10-32/118 збільшити дохідну частину бюджету громади на суму 2 062 750,00 гривень за кодами бюджетної класифікації:</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0E">
      <w:pPr>
        <w:spacing w:after="0" w:line="240" w:lineRule="auto"/>
        <w:ind w:firstLine="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земельний податок з фізичних осіб (ККД 18010700)  – 1 300 000,00 гривень;</w:t>
      </w:r>
    </w:p>
    <w:p w:rsidR="00000000" w:rsidDel="00000000" w:rsidP="00000000" w:rsidRDefault="00000000" w:rsidRPr="00000000" w14:paraId="0000000F">
      <w:pPr>
        <w:spacing w:after="0" w:line="240" w:lineRule="auto"/>
        <w:ind w:firstLine="284"/>
        <w:jc w:val="both"/>
        <w:rPr>
          <w:rFonts w:ascii="Times New Roman" w:cs="Times New Roman" w:eastAsia="Times New Roman" w:hAnsi="Times New Roman"/>
          <w:i w:val="0"/>
          <w:sz w:val="28"/>
          <w:szCs w:val="28"/>
        </w:rPr>
      </w:pPr>
      <w:r w:rsidDel="00000000" w:rsidR="00000000" w:rsidRPr="00000000">
        <w:rPr>
          <w:rFonts w:ascii="Times New Roman" w:cs="Times New Roman" w:eastAsia="Times New Roman" w:hAnsi="Times New Roman"/>
          <w:sz w:val="28"/>
          <w:szCs w:val="28"/>
          <w:rtl w:val="0"/>
        </w:rPr>
        <w:t xml:space="preserve">- єдиний податок з юридичних осіб (ККД 18050300) – 762 750,00 гривень </w:t>
      </w:r>
      <w:r w:rsidDel="00000000" w:rsidR="00000000" w:rsidRPr="00000000">
        <w:rPr>
          <w:rFonts w:ascii="Times New Roman" w:cs="Times New Roman" w:eastAsia="Times New Roman" w:hAnsi="Times New Roman"/>
          <w:i w:val="0"/>
          <w:sz w:val="28"/>
          <w:szCs w:val="28"/>
          <w:rtl w:val="0"/>
        </w:rPr>
        <w:t xml:space="preserve">та відповідно збільшити видаткову частину бюджету громади на суму             2 062 750,00 гривень, здійснивши розподіл коштів за головними розпорядниками  таким чином:</w:t>
      </w:r>
    </w:p>
    <w:p w:rsidR="00000000" w:rsidDel="00000000" w:rsidP="00000000" w:rsidRDefault="00000000" w:rsidRPr="00000000" w14:paraId="00000010">
      <w:pPr>
        <w:spacing w:after="0" w:line="240" w:lineRule="auto"/>
        <w:ind w:firstLine="284"/>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line="240" w:lineRule="auto"/>
        <w:ind w:firstLine="708"/>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Сквирська міська рада + 1 477 750 гривень</w:t>
      </w:r>
    </w:p>
    <w:p w:rsidR="00000000" w:rsidDel="00000000" w:rsidP="00000000" w:rsidRDefault="00000000" w:rsidRPr="00000000" w14:paraId="0000001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2210 «Предмети, матеріали, обладнання та інвентар» на суму 224 150,00 гривень (придбання принтерів, маршрутизаторів, комутаторів, вивіска для будівлі Цнапу, гратів, матеріалів для ремонту), КЕКВ 2240 «Оплата послуг (крім комунальних)» на суму 51 600,00 гривень (оплата послуг із збільшення швидкості інтернету, поточний ремонт з облаштуванням кімнат для надання паспортних послуг).</w:t>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0112010 </w:t>
      </w:r>
      <w:r w:rsidDel="00000000" w:rsidR="00000000" w:rsidRPr="00000000">
        <w:rPr>
          <w:rFonts w:ascii="Times New Roman" w:cs="Times New Roman" w:eastAsia="Times New Roman" w:hAnsi="Times New Roman"/>
          <w:color w:val="000000"/>
          <w:sz w:val="28"/>
          <w:szCs w:val="28"/>
          <w:rtl w:val="0"/>
        </w:rPr>
        <w:t xml:space="preserve">«Багатопрофільна стаціонарна медична допомога населенню» </w:t>
      </w:r>
      <w:r w:rsidDel="00000000" w:rsidR="00000000" w:rsidRPr="00000000">
        <w:rPr>
          <w:rFonts w:ascii="Times New Roman" w:cs="Times New Roman" w:eastAsia="Times New Roman" w:hAnsi="Times New Roman"/>
          <w:sz w:val="28"/>
          <w:szCs w:val="28"/>
          <w:rtl w:val="0"/>
        </w:rPr>
        <w:t xml:space="preserve">КЕКВ 2610 «Субсидії та поточні трансферти підприємствам (установам, організаціям)» на суму 175 000,00 (навчання реабілітологів – 85 000,00 гривень, поточний ремонт даху лікувального корпусу КНП Сквирська ЦМЛ- 90 000,00 гривень).</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708"/>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за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КЕКВ 3110 «Придбання обладнання і предметів довгострокового користування» на суму 727 000,00 гривень (придбання комп’ютерної техніки, дверей, металопластикових конструкцій, пандусу). </w:t>
      </w:r>
      <w:r w:rsidDel="00000000" w:rsidR="00000000" w:rsidRPr="00000000">
        <w:rPr>
          <w:rtl w:val="0"/>
        </w:rPr>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0112010 </w:t>
      </w:r>
      <w:r w:rsidDel="00000000" w:rsidR="00000000" w:rsidRPr="00000000">
        <w:rPr>
          <w:rFonts w:ascii="Times New Roman" w:cs="Times New Roman" w:eastAsia="Times New Roman" w:hAnsi="Times New Roman"/>
          <w:color w:val="000000"/>
          <w:sz w:val="28"/>
          <w:szCs w:val="28"/>
          <w:rtl w:val="0"/>
        </w:rPr>
        <w:t xml:space="preserve">«Багатопрофільна стаціонарна медична допомога населенню» КЕКВ 3210 </w:t>
      </w:r>
      <w:r w:rsidDel="00000000" w:rsidR="00000000" w:rsidRPr="00000000">
        <w:rPr>
          <w:rFonts w:ascii="Times New Roman" w:cs="Times New Roman" w:eastAsia="Times New Roman" w:hAnsi="Times New Roman"/>
          <w:sz w:val="28"/>
          <w:szCs w:val="28"/>
          <w:rtl w:val="0"/>
        </w:rPr>
        <w:t xml:space="preserve">«Капітальні трансферти підприємствам (установам, організаціям)» на суму        300 000,00 (придбання операційного стола для КНП Сквирська ЦМЛ).</w:t>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8">
      <w:pPr>
        <w:spacing w:after="0" w:line="240" w:lineRule="auto"/>
        <w:ind w:firstLine="708"/>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+ 335 000,00 гривень</w:t>
      </w:r>
    </w:p>
    <w:p w:rsidR="00000000" w:rsidDel="00000000" w:rsidP="00000000" w:rsidRDefault="00000000" w:rsidRPr="00000000" w14:paraId="00000019">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0611010</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«Надання дошкільної освіти» КЕКВ 2210 «Предмети, матеріали, обладнання та інвентар» на суму 85 000,00 гривень (придбання дитячих ігрових килимків -35 000,00 гривень та диванчиків в укриття дошкільних закладів освіти – 50 000,00 гривень).</w:t>
      </w:r>
    </w:p>
    <w:p w:rsidR="00000000" w:rsidDel="00000000" w:rsidP="00000000" w:rsidRDefault="00000000" w:rsidRPr="00000000" w14:paraId="0000001B">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«Надання загальної середньої освіти закладами загальної середньої освіти за рахунок коштів місцевого бюджету» КЕКВ 2210 «Предмети, матеріали, обладнання та інвентар» на суму 200 000,00 гривень (придбання запчастин до шкільних автобусів -100 000,00 гривень, диванчиків в укриття навчальних закладів освіти – 100 000,00 гривень).</w:t>
      </w:r>
    </w:p>
    <w:p w:rsidR="00000000" w:rsidDel="00000000" w:rsidP="00000000" w:rsidRDefault="00000000" w:rsidRPr="00000000" w14:paraId="0000001C">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0611021</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«Надання загальної середньої освіти закладами загальної середньої освіти за рахунок коштів місцевого бюджету» КЕКВ 3110 «Придбання обладнання і предметів довгострокового користування» на суму 50 000,00 гривень (придбання газового котла із встановленням для Сквирського академічного ліцею №3).</w:t>
      </w:r>
      <w:r w:rsidDel="00000000" w:rsidR="00000000" w:rsidRPr="00000000">
        <w:rPr>
          <w:rtl w:val="0"/>
        </w:rPr>
      </w:r>
    </w:p>
    <w:p w:rsidR="00000000" w:rsidDel="00000000" w:rsidP="00000000" w:rsidRDefault="00000000" w:rsidRPr="00000000" w14:paraId="0000001D">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1E">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культури, молоді і спорту  Сквирської </w:t>
      </w:r>
    </w:p>
    <w:p w:rsidR="00000000" w:rsidDel="00000000" w:rsidP="00000000" w:rsidRDefault="00000000" w:rsidRPr="00000000" w14:paraId="0000001F">
      <w:pPr>
        <w:spacing w:after="0"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міської ради + 200 000,00 гривень</w:t>
      </w:r>
    </w:p>
    <w:p w:rsidR="00000000" w:rsidDel="00000000" w:rsidP="00000000" w:rsidRDefault="00000000" w:rsidRPr="00000000" w14:paraId="0000002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1018220 «Заходи та роботи з мобілізаційної підготовки місцевого значення» КЕКВ 2240 «Оплата послуг (крім комунальних)» на суму 200 000,00 гривень (здійснення перевезення</w:t>
      </w:r>
      <w:r w:rsidDel="00000000" w:rsidR="00000000" w:rsidRPr="00000000">
        <w:rPr>
          <w:rFonts w:ascii="Times New Roman" w:cs="Times New Roman" w:eastAsia="Times New Roman" w:hAnsi="Times New Roman"/>
          <w:color w:val="000000"/>
          <w:sz w:val="28"/>
          <w:szCs w:val="28"/>
          <w:rtl w:val="0"/>
        </w:rPr>
        <w:t xml:space="preserve"> військовозобов’язаних призваних на військову службу під час мобілізації до районного та обласного збірного пункту в рамках  Програми підтримки заходів з мобілізаційної підготовки місцевого значення та мобілізації на території Сквирської міської територіальної громади на 2023-2024 роки).</w:t>
      </w:r>
    </w:p>
    <w:p w:rsidR="00000000" w:rsidDel="00000000" w:rsidP="00000000" w:rsidRDefault="00000000" w:rsidRPr="00000000" w14:paraId="00000022">
      <w:pPr>
        <w:spacing w:after="0" w:line="240" w:lineRule="auto"/>
        <w:jc w:val="center"/>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23">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w:t>
      </w:r>
    </w:p>
    <w:p w:rsidR="00000000" w:rsidDel="00000000" w:rsidP="00000000" w:rsidRDefault="00000000" w:rsidRPr="00000000" w14:paraId="00000024">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Сквирської міської ради + 50 000,00 гривень</w:t>
      </w:r>
      <w:r w:rsidDel="00000000" w:rsidR="00000000" w:rsidRPr="00000000">
        <w:rPr>
          <w:rtl w:val="0"/>
        </w:rPr>
      </w:r>
    </w:p>
    <w:p w:rsidR="00000000" w:rsidDel="00000000" w:rsidP="00000000" w:rsidRDefault="00000000" w:rsidRPr="00000000" w14:paraId="00000025">
      <w:pPr>
        <w:spacing w:after="0" w:line="240" w:lineRule="auto"/>
        <w:ind w:firstLine="567"/>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0813104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КЕКВ 2210 «Предмети, матеріали, обладнання та інвентар» на суму 50 000,00 гривень (придбання обладнання для облаштування пожежної сигналізації, системи оповіщення, та блоків безперебійного живлення для відділення стаціонарного догляду для постійного або тимчасового проживання в с. Горобіївка).</w:t>
      </w:r>
      <w:r w:rsidDel="00000000" w:rsidR="00000000" w:rsidRPr="00000000">
        <w:rPr>
          <w:rtl w:val="0"/>
        </w:rPr>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8">
      <w:pP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sz w:val="28"/>
          <w:szCs w:val="28"/>
          <w:rtl w:val="0"/>
        </w:rPr>
        <w:t xml:space="preserve">1.3.</w:t>
      </w:r>
      <w:r w:rsidDel="00000000" w:rsidR="00000000" w:rsidRPr="00000000">
        <w:rPr>
          <w:rFonts w:ascii="Times New Roman" w:cs="Times New Roman" w:eastAsia="Times New Roman" w:hAnsi="Times New Roman"/>
          <w:color w:val="000000"/>
          <w:sz w:val="28"/>
          <w:szCs w:val="28"/>
          <w:rtl w:val="0"/>
        </w:rPr>
        <w:t xml:space="preserve"> Керуючись п. 49 постанови Кабінету Міністрів України № 228 від 28.02.2002 року «Про затвердження Порядку складання, розгляду, затвердження та основних вимог до виконання кошторисів бюджетних установ», статтею 71 Бюджетного кодексу України та відповідно до фактичних надходжень спеціального фонду (бюджету розвитку) станом на 01.09.2023 року збільшити дохідну частину бюджету громади спеціального фонду за кодом бюджетної класифікації доходів 33010500 «Кошти від викупу земельних ділянок сільськогосподарського призначення державної та комунальної власності, передбачених пунктом 6 (1) розділу Х «Перехідні положення» Земельного кодексу України» на суму 629 078,34 гривень та відповідно збільшити видаткову частину спеціального фонду (бюджету розвитку) здійснивши розподіл бюджетних призначень за головним розпорядником таким чином: </w:t>
      </w:r>
    </w:p>
    <w:p w:rsidR="00000000" w:rsidDel="00000000" w:rsidP="00000000" w:rsidRDefault="00000000" w:rsidRPr="00000000" w14:paraId="0000002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ind w:firstLine="708"/>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освіти Сквирської міської ради + 199 078,34 гривень</w:t>
      </w:r>
    </w:p>
    <w:p w:rsidR="00000000" w:rsidDel="00000000" w:rsidP="00000000" w:rsidRDefault="00000000" w:rsidRPr="00000000" w14:paraId="0000002B">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за КПКВК 0617325</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«Будівництво споруд, установ та закладів фізичної культури і спорту» КЕКВ 3142 «Реконструкція та реставрація інших об’єктів» на суму 199 078,34 гривень (для виготовлення робочого проекту та виконання робіт по реконструкції ТП-430 для приєднання до електричних мереж електроустановок нежитлової будівлі за адресою: вул. Київська, 6 (Сквирська ДЮСШ).</w:t>
      </w:r>
    </w:p>
    <w:p w:rsidR="00000000" w:rsidDel="00000000" w:rsidP="00000000" w:rsidRDefault="00000000" w:rsidRPr="00000000" w14:paraId="0000002D">
      <w:pPr>
        <w:spacing w:after="0" w:line="240" w:lineRule="auto"/>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2E">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капітального будівництва, комунальної власності та житлово-комунального господарства Сквирської міської ради</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335.99999999999994"/>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430 000,00 гривень</w:t>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 1214060 «Забезпечення діяльності палаців і будинків культури, клубів, центрів дозвілля  та інших клубних закладів» КЕКВ 3132 «Капітальний ремонт інших об’єктів» на суму 80 000,00 гривень (виготовлення проектно-кошторисної документації на об’єкт: «Капітальний ремонт (система пожежної сигналізації та керування евакуацією, система блискавкозахисту) будівлі міського Будинку культури за адресою вул. Карла Болсуновського, 70 м. Сквира, Білоцерківського району Київської області).</w:t>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1217461 «</w:t>
      </w:r>
      <w:r w:rsidDel="00000000" w:rsidR="00000000" w:rsidRPr="00000000">
        <w:rPr>
          <w:rFonts w:ascii="Times New Roman" w:cs="Times New Roman" w:eastAsia="Times New Roman" w:hAnsi="Times New Roman"/>
          <w:color w:val="000000"/>
          <w:sz w:val="28"/>
          <w:szCs w:val="28"/>
          <w:rtl w:val="0"/>
        </w:rPr>
        <w:t xml:space="preserve">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350 000,00 гривень (виготовлення проектно-кошторисних документацій на капітальний ремонт вулиць і доріг:</w:t>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вул. Пустоварівська в м. Сквира, Білоцерківського району Київської області;</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вул. Партизанська в м. Сквира, Білоцерківського району Київської області;</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 Лікарняний в м. Сквира, Білоцерківського району Київської області;</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 Шкільний в м. Сквира, Білоцерківського району Київської області;</w:t>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 Піщаний в м. Сквира, Білоцерківського району Київської області;</w:t>
      </w:r>
    </w:p>
    <w:p w:rsidR="00000000" w:rsidDel="00000000" w:rsidP="00000000" w:rsidRDefault="00000000" w:rsidRPr="00000000" w14:paraId="0000003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вул. Михайла Гордовенка в м. Сквира, Білоцерківського району Київської області;</w:t>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вул. Чумацька в м. Сквира, Білоцерківського району Київської області;</w:t>
      </w:r>
    </w:p>
    <w:p w:rsidR="00000000" w:rsidDel="00000000" w:rsidP="00000000" w:rsidRDefault="00000000" w:rsidRPr="00000000" w14:paraId="0000003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пров. Лівобережний в м. Сквира, Білоцерківського району Київської області;</w:t>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вул. Заріччя в с. Антонів, Білоцерківського району Київської області;</w:t>
      </w:r>
    </w:p>
    <w:p w:rsidR="00000000" w:rsidDel="00000000" w:rsidP="00000000" w:rsidRDefault="00000000" w:rsidRPr="00000000" w14:paraId="0000003D">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        вул. Травнева в с. Руда, Білоцерківського району Київської області;</w:t>
      </w:r>
      <w:r w:rsidDel="00000000" w:rsidR="00000000" w:rsidRPr="00000000">
        <w:rPr>
          <w:rtl w:val="0"/>
        </w:rPr>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вул. Миру в с. Тхорівка, Білоцерківського району Київської області;</w:t>
      </w:r>
    </w:p>
    <w:p w:rsidR="00000000" w:rsidDel="00000000" w:rsidP="00000000" w:rsidRDefault="00000000" w:rsidRPr="00000000" w14:paraId="0000003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вул. Лесі Українки в с. Селезенівка, Білоцерківського району Київської області.</w:t>
      </w:r>
    </w:p>
    <w:p w:rsidR="00000000" w:rsidDel="00000000" w:rsidP="00000000" w:rsidRDefault="00000000" w:rsidRPr="00000000" w14:paraId="0000004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1.4.</w:t>
      </w:r>
      <w:r w:rsidDel="00000000" w:rsidR="00000000" w:rsidRPr="00000000">
        <w:rPr>
          <w:rFonts w:ascii="Times New Roman" w:cs="Times New Roman" w:eastAsia="Times New Roman" w:hAnsi="Times New Roman"/>
          <w:sz w:val="28"/>
          <w:szCs w:val="28"/>
          <w:rtl w:val="0"/>
        </w:rPr>
        <w:t xml:space="preserve"> Відповідно до висновку фінансового управління Сквирської міської ради від 08.02.2023 року №01-19/32 включити обсяг залишку бюджетних коштів в сумі 300 000,00 гривень, який склався станом на 01.01.2023 року по загальному фонду бюджету громади (</w:t>
      </w:r>
      <w:r w:rsidDel="00000000" w:rsidR="00000000" w:rsidRPr="00000000">
        <w:rPr>
          <w:rFonts w:ascii="Times New Roman" w:cs="Times New Roman" w:eastAsia="Times New Roman" w:hAnsi="Times New Roman"/>
          <w:b w:val="1"/>
          <w:sz w:val="28"/>
          <w:szCs w:val="28"/>
          <w:u w:val="single"/>
          <w:rtl w:val="0"/>
        </w:rPr>
        <w:t xml:space="preserve">за рахунок власних надходжень</w:t>
      </w:r>
      <w:r w:rsidDel="00000000" w:rsidR="00000000" w:rsidRPr="00000000">
        <w:rPr>
          <w:rFonts w:ascii="Times New Roman" w:cs="Times New Roman" w:eastAsia="Times New Roman" w:hAnsi="Times New Roman"/>
          <w:sz w:val="28"/>
          <w:szCs w:val="28"/>
          <w:rtl w:val="0"/>
        </w:rPr>
        <w:t xml:space="preserve">) та спрямувати його за головним розпорядником таким чином: </w:t>
      </w:r>
    </w:p>
    <w:p w:rsidR="00000000" w:rsidDel="00000000" w:rsidP="00000000" w:rsidRDefault="00000000" w:rsidRPr="00000000" w14:paraId="00000042">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pacing w:after="0" w:line="240" w:lineRule="auto"/>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капітального будівництва, комунальної власності та житлово-комунального господарства Сквирської міської ради + 300 000,00 гривень</w:t>
      </w:r>
    </w:p>
    <w:p w:rsidR="00000000" w:rsidDel="00000000" w:rsidP="00000000" w:rsidRDefault="00000000" w:rsidRPr="00000000" w14:paraId="00000044">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Збільшити бюджетні призначення спеціального фонду (бюджету розвитку) за КПКВК 1211021 «Надання загальної середньої освіти закладами загальної середньої освіти за рахунок коштів місцевого бюджету» КЕКВ 3132 «Капітальний ремонт інших об’єктів» на суму 300 000,00 гривень (на виготовлення проектно-кошторисної документації по капітальному ремонту  фасаду Сквирського академічного ліцеї № 2 по провулку Каштановий, 2 в м. Сквира Київської області).</w:t>
      </w:r>
    </w:p>
    <w:p w:rsidR="00000000" w:rsidDel="00000000" w:rsidP="00000000" w:rsidRDefault="00000000" w:rsidRPr="00000000" w14:paraId="00000046">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ab/>
      </w:r>
      <w:r w:rsidDel="00000000" w:rsidR="00000000" w:rsidRPr="00000000">
        <w:rPr>
          <w:rtl w:val="0"/>
        </w:rPr>
      </w:r>
    </w:p>
    <w:p w:rsidR="00000000" w:rsidDel="00000000" w:rsidP="00000000" w:rsidRDefault="00000000" w:rsidRPr="00000000" w14:paraId="0000004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1.5. </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За зверненням директора КНП СМР «Сквирська ЦМЛ» від 12.09.2023 року № 509 на підставі проведеного звіту з енергетичного аудиту Центром ефективного енерговикористання здійснити перепланування бюджетних призначень спеціального фонду за об’єктами бюджету розвитку таким чином:</w:t>
      </w:r>
    </w:p>
    <w:p w:rsidR="00000000" w:rsidDel="00000000" w:rsidP="00000000" w:rsidRDefault="00000000" w:rsidRPr="00000000" w14:paraId="0000004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КПКВК 1217640 «Заходи з енергозбереження» КЕКВ 3142 «Реконструкція та реставрація інших об’єктів» на суму 350 000,00 гривень (по об’єкту: «Реконструкції котелень та системи опалення Сквирського академічного ліцею №2, Сквирського академічного ліцею та ЗЗСО №3 в м. Сквира  з виготовленням проектно-кошторисної документації).</w:t>
      </w:r>
    </w:p>
    <w:p w:rsidR="00000000" w:rsidDel="00000000" w:rsidP="00000000" w:rsidRDefault="00000000" w:rsidRPr="00000000" w14:paraId="0000004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1217640 «Заходи з енергозбереження» КЕКВ 3142 «Реконструкція та реставрація інших об’єктів» на суму 350 000,00 гривень (по об’єкту: «Виготовлення проектно-кошторисної документації на реконструкцію котельні КНП СМР Сквирська центральна міська лікарня»).</w:t>
      </w:r>
    </w:p>
    <w:p w:rsidR="00000000" w:rsidDel="00000000" w:rsidP="00000000" w:rsidRDefault="00000000" w:rsidRPr="00000000" w14:paraId="0000004A">
      <w:pPr>
        <w:spacing w:after="0" w:line="240" w:lineRule="auto"/>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4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color w:val="000000"/>
          <w:sz w:val="28"/>
          <w:szCs w:val="28"/>
          <w:rtl w:val="0"/>
        </w:rPr>
        <w:t xml:space="preserve">1.6. </w:t>
      </w:r>
      <w:r w:rsidDel="00000000" w:rsidR="00000000" w:rsidRPr="00000000">
        <w:rPr>
          <w:rFonts w:ascii="Times New Roman" w:cs="Times New Roman" w:eastAsia="Times New Roman" w:hAnsi="Times New Roman"/>
          <w:sz w:val="28"/>
          <w:szCs w:val="28"/>
          <w:rtl w:val="0"/>
        </w:rPr>
        <w:t xml:space="preserve">За зверненням начальниці відділу освіти Сквирської міської ради від 07.09.2023 року за № 600 здійснити перепланування бюджетних призначень за рахунок додаткової дотації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 таким чином:</w:t>
      </w:r>
    </w:p>
    <w:p w:rsidR="00000000" w:rsidDel="00000000" w:rsidP="00000000" w:rsidRDefault="00000000" w:rsidRPr="00000000" w14:paraId="0000004C">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2230 «Продукти харчування» (на організацію харчування в пришкільних таборах) на суму 17 540,50 гривень.</w:t>
      </w:r>
    </w:p>
    <w:p w:rsidR="00000000" w:rsidDel="00000000" w:rsidP="00000000" w:rsidRDefault="00000000" w:rsidRPr="00000000" w14:paraId="0000004D">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2230 «Продукти харчування» (на організацію харчування в навчальних закладах) на суму 17 540,50 гривень.</w:t>
      </w:r>
    </w:p>
    <w:p w:rsidR="00000000" w:rsidDel="00000000" w:rsidP="00000000" w:rsidRDefault="00000000" w:rsidRPr="00000000" w14:paraId="0000004E">
      <w:pPr>
        <w:spacing w:after="0" w:line="240" w:lineRule="auto"/>
        <w:jc w:val="both"/>
        <w:rPr>
          <w:rFonts w:ascii="Times New Roman" w:cs="Times New Roman" w:eastAsia="Times New Roman" w:hAnsi="Times New Roman"/>
          <w:b w:val="1"/>
          <w:color w:val="ff0000"/>
          <w:sz w:val="28"/>
          <w:szCs w:val="28"/>
        </w:rPr>
      </w:pPr>
      <w:r w:rsidDel="00000000" w:rsidR="00000000" w:rsidRPr="00000000">
        <w:rPr>
          <w:rtl w:val="0"/>
        </w:rPr>
      </w:r>
    </w:p>
    <w:p w:rsidR="00000000" w:rsidDel="00000000" w:rsidP="00000000" w:rsidRDefault="00000000" w:rsidRPr="00000000" w14:paraId="0000004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1.7. </w:t>
      </w:r>
      <w:r w:rsidDel="00000000" w:rsidR="00000000" w:rsidRPr="00000000">
        <w:rPr>
          <w:rFonts w:ascii="Times New Roman" w:cs="Times New Roman" w:eastAsia="Times New Roman" w:hAnsi="Times New Roman"/>
          <w:sz w:val="28"/>
          <w:szCs w:val="28"/>
          <w:rtl w:val="0"/>
        </w:rPr>
        <w:t xml:space="preserve">Враховуючи рішення виконавчого комітету від 19.09.2023 року №1/26 «Про підвищення вартості харчування учнів закладів загальної середньої освіти та дітей дошкільної освіти Сквирської міської ради», у зв’язку із збільшенням вартості харчування учнів в навчальних закладах освіти здійснити перепланування бюджетних призначень за рахунок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таким чином:</w:t>
      </w:r>
    </w:p>
    <w:p w:rsidR="00000000" w:rsidDel="00000000" w:rsidP="00000000" w:rsidRDefault="00000000" w:rsidRPr="00000000" w14:paraId="00000050">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2273 «Оплата електроенергії» на суму 250 000,00 гривень, КЕКВ 2274 «Оплата природного газу» на суму 214 500,00 гривень, КЕКВ 2275 «Оплата інших енергоносіїв та інших комунальних послуг» на суму 100 000,00 гривень.</w:t>
      </w:r>
    </w:p>
    <w:p w:rsidR="00000000" w:rsidDel="00000000" w:rsidP="00000000" w:rsidRDefault="00000000" w:rsidRPr="00000000" w14:paraId="0000005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загального фонду за КПКВК 0611021 «Надання загальної середньої освіти закладами загальної середньої освіти за рахунок коштів місцевого бюджету» КЕКВ 2230 «Продукти харчування» на суму 564 500,00 гривень.</w:t>
      </w:r>
    </w:p>
    <w:p w:rsidR="00000000" w:rsidDel="00000000" w:rsidP="00000000" w:rsidRDefault="00000000" w:rsidRPr="00000000" w14:paraId="00000052">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1.8.</w:t>
      </w:r>
      <w:r w:rsidDel="00000000" w:rsidR="00000000" w:rsidRPr="00000000">
        <w:rPr>
          <w:rFonts w:ascii="Times New Roman" w:cs="Times New Roman" w:eastAsia="Times New Roman" w:hAnsi="Times New Roman"/>
          <w:sz w:val="28"/>
          <w:szCs w:val="28"/>
          <w:rtl w:val="0"/>
        </w:rPr>
        <w:t xml:space="preserve">Відповідно до</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наказу Київської обласної державної адміністрації (Київської обласної військової адміністрації) від 07.07.2023 року №189 та від 24.08.2023 року №232 «Про внесення змін до обласного бюджету Київської області на 2023 рік» збільшити дохідну частину загального фонду за КБКД 41050400 «Субвенція з місцевого бюджету на виплату грошової компенсації за належні для отримання жилі приміщення для сімей осіб, визначених пунктами 2 - 5 частини першої статті 10-1 Закону України «Про статус ветеранів війни, гарантії їх соціального захисту»,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11 - 14 частини другої статті 7 Закону України «Про статус ветеранів війни, гарантії їх соціального захисту», та які потребують поліпшення житлових умов» на суму 14 485 233,53 гривень та  відповідно збільшити видаткову частину, здійснивши розподіл коштів за головним розпорядником таким чином:</w:t>
      </w:r>
    </w:p>
    <w:p w:rsidR="00000000" w:rsidDel="00000000" w:rsidP="00000000" w:rsidRDefault="00000000" w:rsidRPr="00000000" w14:paraId="00000054">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5">
      <w:pPr>
        <w:spacing w:line="240" w:lineRule="auto"/>
        <w:ind w:firstLine="567"/>
        <w:jc w:val="center"/>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Відділ праці, соціального захисту та соціального забезпечення Сквирської міської ради + 14 485 233,53 гривень</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Збільшити бюджетні призначення спеціального фонду (бюджету розвитку) за КПКВК 0813221 «Грошова компенсація за належні для отримання жилі приміщення для сімей осіб, визначених пунктами 2 - 5 частини першої статті 10-1 Закону України «Про статус ветеранів війни, гарантії їх соціального захисту», для осіб з інвалідністю I - 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11 - 14 частини другої статті 7 Закону України «Про статус ветеранів війни, гарантії їх соціального захисту», та які потребують поліпшення житлових умов» КЕКВ 3240 «Капітальні трансферти населенню» на суму 14 485 233,53 гривень.</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Дана сума коштів субвенції з державного бюджету передбачена для виплати грошової компенсації деяким пільговим категоріям громадян згідно переліку наведеному у додатку, які перебувають на квартирному обліку у Сквирській міській територіальній громаді, відповідно до списку осіб:</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Пилюченко Олександр Володимирович (рішення виконавчого комітету Сквирської міської ради від 25.05.2019 року №3 – 2 301 893,58 гривень;</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Крученюк Віталій Миколайович (рішення виконавчого комітету Сквирської міської ради від 24.07.2019 року №1177/114 – 1 868 622,11 гривень;</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Плевачук Олександр Володимирович (рішення виконавчого комітету Сквирської міської ради від 17.09.2019 року №1205/118 – 2 301 893,58 гривень;</w:t>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Хронюк Олександр Петрович (рішення виконавчого комітету Сквирської міської ради від 22.10.2019 року №1229/123 – 3 168 436,53 гривень;</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Яремчук Віталій Олександрович (рішення виконавчого комітету Сквирської міської ради від 04.11.2019 року №1260/124 – 2 542 494,15 гривень;</w:t>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Кочин Дмитро Сергійович (рішення виконавчого комітету Сквирської міської ради від 04.11.2019 року №1259/124 – 2 301 893,58 гривень.</w:t>
      </w:r>
      <w:r w:rsidDel="00000000" w:rsidR="00000000" w:rsidRPr="00000000">
        <w:rPr>
          <w:rtl w:val="0"/>
        </w:rPr>
      </w:r>
    </w:p>
    <w:p w:rsidR="00000000" w:rsidDel="00000000" w:rsidP="00000000" w:rsidRDefault="00000000" w:rsidRPr="00000000" w14:paraId="0000005E">
      <w:pPr>
        <w:spacing w:after="0" w:line="240" w:lineRule="auto"/>
        <w:ind w:firstLine="708"/>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1.9.</w:t>
      </w:r>
      <w:r w:rsidDel="00000000" w:rsidR="00000000" w:rsidRPr="00000000">
        <w:rPr>
          <w:rFonts w:ascii="Times New Roman" w:cs="Times New Roman" w:eastAsia="Times New Roman" w:hAnsi="Times New Roman"/>
          <w:sz w:val="28"/>
          <w:szCs w:val="28"/>
          <w:rtl w:val="0"/>
        </w:rPr>
        <w:t xml:space="preserve">За зверненням відділу капітального будівництва, комунальної власності та житлово-комунального господарства від 19.09.2023 року №163 для виконання робіт з капітального ремонту системи вентиляції в підвальному приміщенні Сквирського академічного ліцею №2 по провулку  Каштановий, 2 в м. Сквира Київської області та за рахунок коштів зекономлених після виконання робіт з капітального ремонту частини дорожнього покриття по вулиці Польова від перехрестя з вул. Залізнична до будинку №46 в м. Сквира Київської області здійснити перепланування бюджетних призначень спеціального фонду між об’єктами бюджету розвитку таким чином:</w:t>
      </w:r>
    </w:p>
    <w:p w:rsidR="00000000" w:rsidDel="00000000" w:rsidP="00000000" w:rsidRDefault="00000000" w:rsidRPr="00000000" w14:paraId="0000006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за КПКВК 1217461 «Утримання та розвиток автомобільних доріг та дорожньої інфраструктури за рахунок коштів місцевого бюджету» КЕКВ 3132 «Капітальний ремонт інших об’єктів» на суму 230 000,00 гривень.</w:t>
      </w:r>
    </w:p>
    <w:p w:rsidR="00000000" w:rsidDel="00000000" w:rsidP="00000000" w:rsidRDefault="00000000" w:rsidRPr="00000000" w14:paraId="0000006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Збільшити бюджетні призначення спеціального фонду (бюджету розвитку) за КПКВК 1217321 «Будівництво</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освітніх установ та закладів» КЕКВ 3132 «Капітальний ремонт інших об’єктів» на суму  230 000,00 гривень.</w:t>
      </w:r>
    </w:p>
    <w:p w:rsidR="00000000" w:rsidDel="00000000" w:rsidP="00000000" w:rsidRDefault="00000000" w:rsidRPr="00000000" w14:paraId="00000062">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3">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1.10.</w:t>
      </w:r>
      <w:r w:rsidDel="00000000" w:rsidR="00000000" w:rsidRPr="00000000">
        <w:rPr>
          <w:rFonts w:ascii="Times New Roman" w:cs="Times New Roman" w:eastAsia="Times New Roman" w:hAnsi="Times New Roman"/>
          <w:sz w:val="28"/>
          <w:szCs w:val="28"/>
          <w:rtl w:val="0"/>
        </w:rPr>
        <w:t xml:space="preserve">Відповідно до службової записки начальниці фінансово-господарського відділу міської ради від 19.09.2023 року з метою уточнення виду робіт з ремонту вхідної групи адміністративного приміщення за адресою: вулиця Карла Болсуновського, 28 з улаштуванням пандусу для створення умов доступності маломобільних груп населення з виготовленням проектно-кошторисної документації здійснити перепланування бюджетних призначень таким чином:</w:t>
      </w:r>
    </w:p>
    <w:p w:rsidR="00000000" w:rsidDel="00000000" w:rsidP="00000000" w:rsidRDefault="00000000" w:rsidRPr="00000000" w14:paraId="0000006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i w:val="0"/>
          <w:sz w:val="28"/>
          <w:szCs w:val="28"/>
          <w:rtl w:val="0"/>
        </w:rPr>
        <w:t xml:space="preserve">Зменшити бюджетні призначення загального фонду за КПКВК 0110150 </w:t>
      </w:r>
      <w:r w:rsidDel="00000000" w:rsidR="00000000" w:rsidRPr="00000000">
        <w:rPr>
          <w:rFonts w:ascii="Times New Roman" w:cs="Times New Roman" w:eastAsia="Times New Roman" w:hAnsi="Times New Roman"/>
          <w:sz w:val="28"/>
          <w:szCs w:val="28"/>
          <w:rtl w:val="0"/>
        </w:rPr>
        <w:t xml:space="preserve">«Організаційне,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Del="00000000" w:rsidR="00000000" w:rsidRPr="00000000">
        <w:rPr>
          <w:rFonts w:ascii="Times New Roman" w:cs="Times New Roman" w:eastAsia="Times New Roman" w:hAnsi="Times New Roman"/>
          <w:color w:val="000000"/>
          <w:sz w:val="28"/>
          <w:szCs w:val="28"/>
          <w:rtl w:val="0"/>
        </w:rPr>
        <w:t xml:space="preserve">КЕКВ 2240 «Оплата послуг (крім комунальних)» на суму  90 000,00 гривень. </w:t>
      </w:r>
    </w:p>
    <w:p w:rsidR="00000000" w:rsidDel="00000000" w:rsidP="00000000" w:rsidRDefault="00000000" w:rsidRPr="00000000" w14:paraId="0000006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Зменшити бюджетні призначення спеціального фонду (бюджету розвитку) за КПКВК 1217640 «Заходи з енергозбереження» КЕКВ 3142 «Реконструкція та реставрація інших об’єктів» на суму 70 000,00 гривень (по об’єкту: «Реконструкції котелень та системи опалення Сквирського академічного ліцею №2, Сквирського академічного ліцею та ЗЗСО №3 в м. Сквира  з виготовленням проектно-кошторисної документації).</w:t>
      </w:r>
    </w:p>
    <w:p w:rsidR="00000000" w:rsidDel="00000000" w:rsidP="00000000" w:rsidRDefault="00000000" w:rsidRPr="00000000" w14:paraId="0000006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0"/>
          <w:sz w:val="28"/>
          <w:szCs w:val="28"/>
          <w:rtl w:val="0"/>
        </w:rPr>
        <w:t xml:space="preserve">Збільшити бюджетні призначення спеціального фонду (бюджету розвитку) за КПКВК 0110150 </w:t>
      </w:r>
      <w:r w:rsidDel="00000000" w:rsidR="00000000" w:rsidRPr="00000000">
        <w:rPr>
          <w:rFonts w:ascii="Times New Roman" w:cs="Times New Roman" w:eastAsia="Times New Roman" w:hAnsi="Times New Roman"/>
          <w:sz w:val="28"/>
          <w:szCs w:val="28"/>
          <w:rtl w:val="0"/>
        </w:rPr>
        <w:t xml:space="preserve">«Організаційне,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w:t>
      </w:r>
      <w:r w:rsidDel="00000000" w:rsidR="00000000" w:rsidRPr="00000000">
        <w:rPr>
          <w:rFonts w:ascii="Times New Roman" w:cs="Times New Roman" w:eastAsia="Times New Roman" w:hAnsi="Times New Roman"/>
          <w:color w:val="000000"/>
          <w:sz w:val="28"/>
          <w:szCs w:val="28"/>
          <w:rtl w:val="0"/>
        </w:rPr>
        <w:t xml:space="preserve">КЕКВ 3132 «Капітальний ремонт інших об’єктів» на суму 160 000,00 гривень.</w:t>
      </w:r>
      <w:r w:rsidDel="00000000" w:rsidR="00000000" w:rsidRPr="00000000">
        <w:rPr>
          <w:rtl w:val="0"/>
        </w:rPr>
      </w:r>
    </w:p>
    <w:p w:rsidR="00000000" w:rsidDel="00000000" w:rsidP="00000000" w:rsidRDefault="00000000" w:rsidRPr="00000000" w14:paraId="00000068">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9">
      <w:pPr>
        <w:spacing w:after="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A">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B">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C">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F">
      <w:pPr>
        <w:tabs>
          <w:tab w:val="left" w:leader="none" w:pos="7250"/>
        </w:tabs>
        <w:rPr/>
      </w:pPr>
      <w:r w:rsidDel="00000000" w:rsidR="00000000" w:rsidRPr="00000000">
        <w:rPr>
          <w:rtl w:val="0"/>
        </w:rPr>
        <w:tab/>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850" w:top="850" w:left="1417" w:right="85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9"/>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6D4A10"/>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aliases w:val="1. Абзац списка,List Paragraph1,List Paragraph11,List Paragraph (numbered (a)),References,List_Paragraph,Multilevel para_II,Numbered List Paragraph,NUMBERED PARAGRAPH,List Paragraph 1,Akapit z listą BS,Bullet1"/>
    <w:basedOn w:val="a"/>
    <w:link w:val="a4"/>
    <w:uiPriority w:val="34"/>
    <w:qFormat w:val="1"/>
    <w:rsid w:val="00650F17"/>
    <w:pPr>
      <w:ind w:left="720"/>
      <w:contextualSpacing w:val="1"/>
    </w:pPr>
  </w:style>
  <w:style w:type="paragraph" w:styleId="a5">
    <w:name w:val="footnote text"/>
    <w:basedOn w:val="a"/>
    <w:link w:val="a6"/>
    <w:uiPriority w:val="99"/>
    <w:semiHidden w:val="1"/>
    <w:unhideWhenUsed w:val="1"/>
    <w:rsid w:val="006D4A10"/>
    <w:pPr>
      <w:spacing w:after="0" w:line="240" w:lineRule="auto"/>
    </w:pPr>
    <w:rPr>
      <w:sz w:val="20"/>
      <w:szCs w:val="20"/>
    </w:rPr>
  </w:style>
  <w:style w:type="character" w:styleId="a6" w:customStyle="1">
    <w:name w:val="Текст сноски Знак"/>
    <w:basedOn w:val="a0"/>
    <w:link w:val="a5"/>
    <w:uiPriority w:val="99"/>
    <w:semiHidden w:val="1"/>
    <w:rsid w:val="006D4A10"/>
    <w:rPr>
      <w:sz w:val="20"/>
      <w:szCs w:val="20"/>
    </w:rPr>
  </w:style>
  <w:style w:type="character" w:styleId="a7">
    <w:name w:val="footnote reference"/>
    <w:basedOn w:val="a0"/>
    <w:uiPriority w:val="99"/>
    <w:semiHidden w:val="1"/>
    <w:unhideWhenUsed w:val="1"/>
    <w:rsid w:val="006D4A10"/>
    <w:rPr>
      <w:vertAlign w:val="superscript"/>
    </w:rPr>
  </w:style>
  <w:style w:type="paragraph" w:styleId="a8">
    <w:name w:val="No Spacing"/>
    <w:uiPriority w:val="1"/>
    <w:qFormat w:val="1"/>
    <w:rsid w:val="00842F9E"/>
    <w:pPr>
      <w:spacing w:after="0" w:line="240" w:lineRule="auto"/>
    </w:pPr>
    <w:rPr>
      <w:rFonts w:eastAsiaTheme="minorEastAsia"/>
      <w:lang w:eastAsia="ru-RU" w:val="ru-RU"/>
    </w:rPr>
  </w:style>
  <w:style w:type="paragraph" w:styleId="a9">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a"/>
    <w:uiPriority w:val="99"/>
    <w:unhideWhenUsed w:val="1"/>
    <w:qFormat w:val="1"/>
    <w:rsid w:val="006125C5"/>
    <w:pPr>
      <w:spacing w:after="100" w:afterAutospacing="1" w:before="100" w:beforeAutospacing="1" w:line="240" w:lineRule="auto"/>
    </w:pPr>
    <w:rPr>
      <w:rFonts w:ascii="Times New Roman" w:cs="Times New Roman" w:eastAsia="Times New Roman" w:hAnsi="Times New Roman"/>
      <w:sz w:val="24"/>
      <w:szCs w:val="24"/>
      <w:lang w:eastAsia="uk-UA"/>
    </w:rPr>
  </w:style>
  <w:style w:type="paragraph" w:styleId="ab">
    <w:name w:val="Balloon Text"/>
    <w:basedOn w:val="a"/>
    <w:link w:val="ac"/>
    <w:uiPriority w:val="99"/>
    <w:semiHidden w:val="1"/>
    <w:unhideWhenUsed w:val="1"/>
    <w:rsid w:val="00EF4ED5"/>
    <w:pPr>
      <w:spacing w:after="0" w:line="240" w:lineRule="auto"/>
    </w:pPr>
    <w:rPr>
      <w:rFonts w:ascii="Segoe UI" w:cs="Segoe UI" w:hAnsi="Segoe UI"/>
      <w:sz w:val="18"/>
      <w:szCs w:val="18"/>
    </w:rPr>
  </w:style>
  <w:style w:type="character" w:styleId="ac" w:customStyle="1">
    <w:name w:val="Текст выноски Знак"/>
    <w:basedOn w:val="a0"/>
    <w:link w:val="ab"/>
    <w:uiPriority w:val="99"/>
    <w:semiHidden w:val="1"/>
    <w:rsid w:val="00EF4ED5"/>
    <w:rPr>
      <w:rFonts w:ascii="Segoe UI" w:cs="Segoe UI" w:hAnsi="Segoe UI"/>
      <w:sz w:val="18"/>
      <w:szCs w:val="18"/>
    </w:rPr>
  </w:style>
  <w:style w:type="character" w:styleId="rvts0" w:customStyle="1">
    <w:name w:val="rvts0"/>
    <w:basedOn w:val="a0"/>
    <w:rsid w:val="00D20C53"/>
  </w:style>
  <w:style w:type="character" w:styleId="a4" w:customStyle="1">
    <w:name w:val="Абзац списка Знак"/>
    <w:aliases w:val="1. Абзац списка Знак,List Paragraph1 Знак,List Paragraph11 Знак,List Paragraph (numbered (a)) Знак,References Знак,List_Paragraph Знак,Multilevel para_II Знак,Numbered List Paragraph Знак,NUMBERED PARAGRAPH Знак,List Paragraph 1 Знак"/>
    <w:link w:val="a3"/>
    <w:uiPriority w:val="34"/>
    <w:locked w:val="1"/>
    <w:rsid w:val="005E72BF"/>
  </w:style>
  <w:style w:type="paragraph" w:styleId="ad" w:customStyle="1">
    <w:name w:val="Нормальний текст"/>
    <w:basedOn w:val="a"/>
    <w:rsid w:val="00A60960"/>
    <w:pPr>
      <w:spacing w:after="0" w:before="120" w:line="240" w:lineRule="auto"/>
      <w:ind w:firstLine="567"/>
    </w:pPr>
    <w:rPr>
      <w:rFonts w:ascii="Times New Roman" w:cs="Times New Roman" w:eastAsia="Times New Roman" w:hAnsi="Times New Roman"/>
      <w:sz w:val="24"/>
      <w:szCs w:val="24"/>
      <w:lang w:eastAsia="ru-RU"/>
    </w:rPr>
  </w:style>
  <w:style w:type="character" w:styleId="rvts11" w:customStyle="1">
    <w:name w:val="rvts11"/>
    <w:basedOn w:val="a0"/>
    <w:rsid w:val="00A60960"/>
  </w:style>
  <w:style w:type="character" w:styleId="ae">
    <w:name w:val="Emphasis"/>
    <w:uiPriority w:val="20"/>
    <w:qFormat w:val="1"/>
    <w:rsid w:val="00BE53B2"/>
    <w:rPr>
      <w:i w:val="1"/>
      <w:iCs w:val="1"/>
    </w:rPr>
  </w:style>
  <w:style w:type="character" w:styleId="af">
    <w:name w:val="annotation reference"/>
    <w:basedOn w:val="a0"/>
    <w:uiPriority w:val="99"/>
    <w:semiHidden w:val="1"/>
    <w:unhideWhenUsed w:val="1"/>
    <w:rsid w:val="000530D2"/>
    <w:rPr>
      <w:sz w:val="16"/>
      <w:szCs w:val="16"/>
    </w:rPr>
  </w:style>
  <w:style w:type="paragraph" w:styleId="af0">
    <w:name w:val="annotation text"/>
    <w:basedOn w:val="a"/>
    <w:link w:val="af1"/>
    <w:uiPriority w:val="99"/>
    <w:semiHidden w:val="1"/>
    <w:unhideWhenUsed w:val="1"/>
    <w:rsid w:val="000530D2"/>
    <w:pPr>
      <w:spacing w:line="240" w:lineRule="auto"/>
    </w:pPr>
    <w:rPr>
      <w:sz w:val="20"/>
      <w:szCs w:val="20"/>
    </w:rPr>
  </w:style>
  <w:style w:type="character" w:styleId="af1" w:customStyle="1">
    <w:name w:val="Текст примечания Знак"/>
    <w:basedOn w:val="a0"/>
    <w:link w:val="af0"/>
    <w:uiPriority w:val="99"/>
    <w:semiHidden w:val="1"/>
    <w:rsid w:val="000530D2"/>
    <w:rPr>
      <w:sz w:val="20"/>
      <w:szCs w:val="20"/>
    </w:rPr>
  </w:style>
  <w:style w:type="paragraph" w:styleId="af2">
    <w:name w:val="annotation subject"/>
    <w:basedOn w:val="af0"/>
    <w:next w:val="af0"/>
    <w:link w:val="af3"/>
    <w:uiPriority w:val="99"/>
    <w:semiHidden w:val="1"/>
    <w:unhideWhenUsed w:val="1"/>
    <w:rsid w:val="000530D2"/>
    <w:rPr>
      <w:b w:val="1"/>
      <w:bCs w:val="1"/>
    </w:rPr>
  </w:style>
  <w:style w:type="character" w:styleId="af3" w:customStyle="1">
    <w:name w:val="Тема примечания Знак"/>
    <w:basedOn w:val="af1"/>
    <w:link w:val="af2"/>
    <w:uiPriority w:val="99"/>
    <w:semiHidden w:val="1"/>
    <w:rsid w:val="000530D2"/>
    <w:rPr>
      <w:b w:val="1"/>
      <w:bCs w:val="1"/>
      <w:sz w:val="20"/>
      <w:szCs w:val="20"/>
    </w:rPr>
  </w:style>
  <w:style w:type="paragraph" w:styleId="af4">
    <w:name w:val="header"/>
    <w:basedOn w:val="a"/>
    <w:link w:val="af5"/>
    <w:uiPriority w:val="99"/>
    <w:unhideWhenUsed w:val="1"/>
    <w:rsid w:val="008A415A"/>
    <w:pPr>
      <w:tabs>
        <w:tab w:val="center" w:pos="4819"/>
        <w:tab w:val="right" w:pos="9639"/>
      </w:tabs>
      <w:spacing w:after="0" w:line="240" w:lineRule="auto"/>
    </w:pPr>
  </w:style>
  <w:style w:type="character" w:styleId="af5" w:customStyle="1">
    <w:name w:val="Верхний колонтитул Знак"/>
    <w:basedOn w:val="a0"/>
    <w:link w:val="af4"/>
    <w:uiPriority w:val="99"/>
    <w:rsid w:val="008A415A"/>
  </w:style>
  <w:style w:type="paragraph" w:styleId="af6">
    <w:name w:val="footer"/>
    <w:basedOn w:val="a"/>
    <w:link w:val="af7"/>
    <w:uiPriority w:val="99"/>
    <w:unhideWhenUsed w:val="1"/>
    <w:rsid w:val="008A415A"/>
    <w:pPr>
      <w:tabs>
        <w:tab w:val="center" w:pos="4819"/>
        <w:tab w:val="right" w:pos="9639"/>
      </w:tabs>
      <w:spacing w:after="0" w:line="240" w:lineRule="auto"/>
    </w:pPr>
  </w:style>
  <w:style w:type="character" w:styleId="af7" w:customStyle="1">
    <w:name w:val="Нижний колонтитул Знак"/>
    <w:basedOn w:val="a0"/>
    <w:link w:val="af6"/>
    <w:uiPriority w:val="99"/>
    <w:rsid w:val="008A415A"/>
  </w:style>
  <w:style w:type="character" w:styleId="aa" w:customStyle="1">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9"/>
    <w:uiPriority w:val="99"/>
    <w:locked w:val="1"/>
    <w:rsid w:val="00A861E5"/>
    <w:rPr>
      <w:rFonts w:ascii="Times New Roman" w:cs="Times New Roman" w:eastAsia="Times New Roman" w:hAnsi="Times New Roman"/>
      <w:sz w:val="24"/>
      <w:szCs w:val="24"/>
      <w:lang w:eastAsia="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12"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SrcHn0ydKbpIZh0ufW5w7Y/7nA==">CgMxLjAyCGguZ2pkZ3hzOAByITFUOGlMR3pCeHZWQnh0NTlsdlYwaml0S0tXZ0FKX1ZVSg==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2022-02-14T09:20:00Z</dcterms:created>
  <dc:creator>Buhgallt</dc:creator>
</cp:coreProperties>
</file>